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4EF6" w:rsidRPr="00386090" w:rsidRDefault="006B4EF6" w:rsidP="006B4EF6">
      <w:pPr>
        <w:pStyle w:val="a5"/>
        <w:tabs>
          <w:tab w:val="clear" w:pos="4153"/>
          <w:tab w:val="clear" w:pos="8306"/>
        </w:tabs>
        <w:ind w:left="75"/>
        <w:jc w:val="center"/>
        <w:rPr>
          <w:sz w:val="36"/>
          <w:szCs w:val="36"/>
        </w:rPr>
      </w:pPr>
      <w:r w:rsidRPr="00386090">
        <w:rPr>
          <w:sz w:val="36"/>
          <w:szCs w:val="36"/>
        </w:rPr>
        <w:t>Г</w:t>
      </w:r>
      <w:r>
        <w:rPr>
          <w:sz w:val="36"/>
          <w:szCs w:val="36"/>
        </w:rPr>
        <w:t>лава</w:t>
      </w:r>
      <w:r w:rsidRPr="00386090">
        <w:rPr>
          <w:sz w:val="36"/>
          <w:szCs w:val="36"/>
        </w:rPr>
        <w:t xml:space="preserve"> 10 </w:t>
      </w:r>
    </w:p>
    <w:p w:rsidR="006B4EF6" w:rsidRDefault="006B4EF6" w:rsidP="006B4EF6">
      <w:pPr>
        <w:pStyle w:val="a5"/>
        <w:tabs>
          <w:tab w:val="clear" w:pos="4153"/>
          <w:tab w:val="clear" w:pos="8306"/>
        </w:tabs>
        <w:ind w:left="75"/>
        <w:jc w:val="center"/>
        <w:rPr>
          <w:sz w:val="32"/>
        </w:rPr>
      </w:pPr>
    </w:p>
    <w:p w:rsidR="006B4EF6" w:rsidRDefault="006B4EF6" w:rsidP="006B4EF6">
      <w:pPr>
        <w:pStyle w:val="a5"/>
        <w:tabs>
          <w:tab w:val="clear" w:pos="4153"/>
          <w:tab w:val="clear" w:pos="8306"/>
        </w:tabs>
        <w:ind w:left="75"/>
        <w:jc w:val="center"/>
        <w:rPr>
          <w:sz w:val="32"/>
        </w:rPr>
      </w:pPr>
      <w:r>
        <w:rPr>
          <w:sz w:val="32"/>
        </w:rPr>
        <w:t>Резцы</w:t>
      </w:r>
    </w:p>
    <w:p w:rsidR="006B4EF6" w:rsidRDefault="006B4EF6" w:rsidP="006B4EF6">
      <w:pPr>
        <w:pStyle w:val="a5"/>
        <w:tabs>
          <w:tab w:val="clear" w:pos="4153"/>
          <w:tab w:val="clear" w:pos="8306"/>
        </w:tabs>
        <w:rPr>
          <w:sz w:val="28"/>
        </w:rPr>
      </w:pPr>
    </w:p>
    <w:p w:rsidR="006B4EF6" w:rsidRDefault="006B4EF6" w:rsidP="006B4EF6">
      <w:pPr>
        <w:pStyle w:val="a5"/>
        <w:tabs>
          <w:tab w:val="clear" w:pos="4153"/>
          <w:tab w:val="clear" w:pos="8306"/>
        </w:tabs>
        <w:ind w:left="75"/>
        <w:jc w:val="both"/>
        <w:rPr>
          <w:sz w:val="28"/>
        </w:rPr>
      </w:pPr>
      <w:r>
        <w:rPr>
          <w:sz w:val="28"/>
        </w:rPr>
        <w:tab/>
        <w:t xml:space="preserve">Одним из наиболее простых и распространенных металлорежущих инструментов является резец. Резцы применяются на токарных, карусельных, револьверных, строгальных, долбежных станках, токарных автоматах и полуавтоматах и специальных станках, например, </w:t>
      </w:r>
      <w:proofErr w:type="spellStart"/>
      <w:r>
        <w:rPr>
          <w:sz w:val="28"/>
        </w:rPr>
        <w:t>затыловочных</w:t>
      </w:r>
      <w:proofErr w:type="spellEnd"/>
      <w:r>
        <w:rPr>
          <w:sz w:val="28"/>
        </w:rPr>
        <w:t>. Поэтому, в зависимости от станка и рода выполняемых работ, резцы бывают: токарные, строгальные, долбежные, автоматные.</w:t>
      </w:r>
    </w:p>
    <w:p w:rsidR="006B4EF6" w:rsidRDefault="006B4EF6" w:rsidP="006B4EF6">
      <w:pPr>
        <w:pStyle w:val="a5"/>
        <w:tabs>
          <w:tab w:val="clear" w:pos="4153"/>
          <w:tab w:val="clear" w:pos="8306"/>
        </w:tabs>
        <w:ind w:left="75"/>
        <w:jc w:val="both"/>
        <w:rPr>
          <w:sz w:val="28"/>
        </w:rPr>
      </w:pPr>
      <w:r>
        <w:rPr>
          <w:sz w:val="28"/>
        </w:rPr>
        <w:tab/>
        <w:t>Существует шесть основных типов резцов: проходные, подрезные, отрезные (</w:t>
      </w:r>
      <w:proofErr w:type="spellStart"/>
      <w:r>
        <w:rPr>
          <w:sz w:val="28"/>
        </w:rPr>
        <w:t>канавочные</w:t>
      </w:r>
      <w:proofErr w:type="spellEnd"/>
      <w:r>
        <w:rPr>
          <w:sz w:val="28"/>
        </w:rPr>
        <w:t xml:space="preserve">), расточные, фасонные, резьбовые. </w:t>
      </w:r>
    </w:p>
    <w:p w:rsidR="006B4EF6" w:rsidRDefault="006B4EF6" w:rsidP="006B4EF6">
      <w:pPr>
        <w:pStyle w:val="a5"/>
        <w:tabs>
          <w:tab w:val="clear" w:pos="4153"/>
          <w:tab w:val="clear" w:pos="8306"/>
        </w:tabs>
        <w:ind w:left="75" w:firstLine="645"/>
        <w:jc w:val="both"/>
        <w:rPr>
          <w:sz w:val="28"/>
        </w:rPr>
      </w:pPr>
      <w:r>
        <w:rPr>
          <w:sz w:val="28"/>
        </w:rPr>
        <w:t xml:space="preserve">В свою очередь проходные подразделяются на: прямые, отогнутые, упорные правые и левые. </w:t>
      </w:r>
    </w:p>
    <w:p w:rsidR="006B4EF6" w:rsidRDefault="006B4EF6" w:rsidP="006B4EF6">
      <w:pPr>
        <w:pStyle w:val="a5"/>
        <w:tabs>
          <w:tab w:val="clear" w:pos="4153"/>
          <w:tab w:val="clear" w:pos="8306"/>
        </w:tabs>
        <w:ind w:left="75" w:firstLine="645"/>
        <w:jc w:val="both"/>
        <w:rPr>
          <w:sz w:val="28"/>
        </w:rPr>
      </w:pPr>
      <w:r>
        <w:rPr>
          <w:sz w:val="28"/>
        </w:rPr>
        <w:t>По конструкции рабочей части резцы бывают: цельные и составные, с припаянной пластинкой или с ее механическим креплением.</w:t>
      </w:r>
    </w:p>
    <w:p w:rsidR="006B4EF6" w:rsidRDefault="006B4EF6" w:rsidP="006B4EF6">
      <w:pPr>
        <w:pStyle w:val="a5"/>
        <w:tabs>
          <w:tab w:val="clear" w:pos="4153"/>
          <w:tab w:val="clear" w:pos="8306"/>
        </w:tabs>
        <w:ind w:left="75" w:firstLine="645"/>
        <w:jc w:val="both"/>
        <w:rPr>
          <w:sz w:val="28"/>
        </w:rPr>
      </w:pPr>
      <w:r>
        <w:rPr>
          <w:sz w:val="28"/>
        </w:rPr>
        <w:t>По форме сечения державки резца: прямоугольные, квадратные, круглые.</w:t>
      </w:r>
    </w:p>
    <w:p w:rsidR="006B4EF6" w:rsidRDefault="006B4EF6" w:rsidP="006B4EF6">
      <w:pPr>
        <w:pStyle w:val="a5"/>
        <w:tabs>
          <w:tab w:val="clear" w:pos="4153"/>
          <w:tab w:val="clear" w:pos="8306"/>
        </w:tabs>
        <w:ind w:left="75" w:firstLine="645"/>
        <w:jc w:val="both"/>
        <w:rPr>
          <w:sz w:val="28"/>
        </w:rPr>
      </w:pPr>
    </w:p>
    <w:p w:rsidR="006B4EF6" w:rsidRDefault="006B4EF6" w:rsidP="006B4EF6">
      <w:pPr>
        <w:pStyle w:val="a5"/>
        <w:tabs>
          <w:tab w:val="clear" w:pos="4153"/>
          <w:tab w:val="clear" w:pos="8306"/>
        </w:tabs>
        <w:ind w:left="75" w:firstLine="645"/>
        <w:rPr>
          <w:sz w:val="32"/>
        </w:rPr>
      </w:pPr>
      <w:r>
        <w:rPr>
          <w:sz w:val="32"/>
        </w:rPr>
        <w:t>10.1. Токарная обработка резцами</w:t>
      </w:r>
    </w:p>
    <w:p w:rsidR="006B4EF6" w:rsidRDefault="006B4EF6" w:rsidP="006B4EF6">
      <w:pPr>
        <w:pStyle w:val="a5"/>
        <w:tabs>
          <w:tab w:val="clear" w:pos="4153"/>
          <w:tab w:val="clear" w:pos="8306"/>
        </w:tabs>
        <w:ind w:left="75" w:firstLine="645"/>
        <w:jc w:val="center"/>
        <w:rPr>
          <w:sz w:val="28"/>
        </w:rPr>
      </w:pPr>
    </w:p>
    <w:p w:rsidR="006B4EF6" w:rsidRDefault="006B4EF6" w:rsidP="006B4EF6">
      <w:pPr>
        <w:pStyle w:val="a7"/>
        <w:ind w:firstLine="720"/>
        <w:jc w:val="both"/>
        <w:rPr>
          <w:b w:val="0"/>
          <w:sz w:val="28"/>
        </w:rPr>
      </w:pPr>
      <w:r>
        <w:rPr>
          <w:b w:val="0"/>
          <w:sz w:val="28"/>
        </w:rPr>
        <w:t>Токарные резцы применяются при обработке деталей на токарных станках методом точения, характеризующимся непрерывностью резания. Главным движением резания при точении является вращательное движение обрабатываемой детали, определяющее скорость резания. Вспомогательное движение резания – прямолинейное движение подачи обеспечивает непрерывность резания и придается режущему инструменту. Подача может быть направлена вдоль или поперек оси вращения изделия и, соответственно, называется  продольной или поперечной.</w:t>
      </w:r>
    </w:p>
    <w:p w:rsidR="006B4EF6" w:rsidRDefault="006B4EF6" w:rsidP="006B4EF6">
      <w:pPr>
        <w:ind w:firstLine="720"/>
        <w:jc w:val="both"/>
        <w:rPr>
          <w:sz w:val="28"/>
        </w:rPr>
      </w:pPr>
      <w:r>
        <w:rPr>
          <w:sz w:val="28"/>
        </w:rPr>
        <w:t>Методом точения можно выполнять следующие виды работ: обтачивание наружных и растачивание внутренних поверхностей,  подрезание торцовой поверхности, фасонное точение фасонными резцами,  копировальное точение по копиру.</w:t>
      </w:r>
    </w:p>
    <w:p w:rsidR="006B4EF6" w:rsidRDefault="006B4EF6" w:rsidP="006B4EF6">
      <w:pPr>
        <w:pStyle w:val="a5"/>
        <w:tabs>
          <w:tab w:val="clear" w:pos="4153"/>
          <w:tab w:val="clear" w:pos="8306"/>
        </w:tabs>
        <w:ind w:left="75" w:firstLine="645"/>
        <w:jc w:val="both"/>
        <w:rPr>
          <w:sz w:val="28"/>
        </w:rPr>
      </w:pPr>
      <w:r>
        <w:rPr>
          <w:sz w:val="28"/>
        </w:rPr>
        <w:t>Скорость резания рассчитывается по формулам:</w:t>
      </w:r>
    </w:p>
    <w:p w:rsidR="006B4EF6" w:rsidRDefault="006B4EF6" w:rsidP="006B4EF6">
      <w:pPr>
        <w:pStyle w:val="a5"/>
        <w:tabs>
          <w:tab w:val="clear" w:pos="4153"/>
          <w:tab w:val="clear" w:pos="8306"/>
        </w:tabs>
        <w:ind w:left="75" w:firstLine="645"/>
        <w:jc w:val="both"/>
        <w:rPr>
          <w:sz w:val="28"/>
        </w:rPr>
      </w:pPr>
      <w:r w:rsidRPr="006B4EF6">
        <w:rPr>
          <w:sz w:val="32"/>
          <w:szCs w:val="32"/>
        </w:rPr>
        <w:t xml:space="preserve">                               </w:t>
      </w:r>
      <m:oMath>
        <m:r>
          <w:rPr>
            <w:rFonts w:ascii="Cambria Math" w:hAnsi="Cambria Math"/>
            <w:sz w:val="32"/>
            <w:szCs w:val="32"/>
            <w:lang w:val="en-US"/>
          </w:rPr>
          <m:t>V</m:t>
        </m:r>
        <m:r>
          <w:rPr>
            <w:rFonts w:ascii="Cambria Math"/>
            <w:sz w:val="32"/>
            <w:szCs w:val="32"/>
          </w:rPr>
          <m:t>=</m:t>
        </m:r>
        <m:f>
          <m:fPr>
            <m:ctrlPr>
              <w:rPr>
                <w:rFonts w:ascii="Cambria Math"/>
                <w:i/>
                <w:sz w:val="32"/>
                <w:szCs w:val="32"/>
                <w:lang w:val="en-US"/>
              </w:rPr>
            </m:ctrlPr>
          </m:fPr>
          <m:num>
            <m:r>
              <w:rPr>
                <w:rFonts w:ascii="Cambria Math" w:hAnsi="Cambria Math"/>
                <w:sz w:val="32"/>
                <w:szCs w:val="32"/>
                <w:lang w:val="en-US"/>
              </w:rPr>
              <m:t>πDn</m:t>
            </m:r>
          </m:num>
          <m:den>
            <m:r>
              <w:rPr>
                <w:rFonts w:ascii="Cambria Math"/>
                <w:sz w:val="32"/>
                <w:szCs w:val="32"/>
              </w:rPr>
              <m:t>1000</m:t>
            </m:r>
          </m:den>
        </m:f>
      </m:oMath>
      <w:r w:rsidRPr="006B4EF6">
        <w:rPr>
          <w:sz w:val="32"/>
          <w:szCs w:val="32"/>
        </w:rPr>
        <w:t xml:space="preserve">,  </w:t>
      </w:r>
      <m:oMath>
        <m:r>
          <w:rPr>
            <w:rFonts w:ascii="Cambria Math" w:hAnsi="Cambria Math"/>
            <w:sz w:val="32"/>
            <w:szCs w:val="32"/>
            <w:lang w:val="en-US"/>
          </w:rPr>
          <m:t>V</m:t>
        </m:r>
        <m:r>
          <w:rPr>
            <w:rFonts w:ascii="Cambria Math"/>
            <w:sz w:val="32"/>
            <w:szCs w:val="32"/>
          </w:rPr>
          <m:t xml:space="preserve">= </m:t>
        </m:r>
        <m:f>
          <m:fPr>
            <m:ctrlPr>
              <w:rPr>
                <w:rFonts w:ascii="Cambria Math"/>
                <w:i/>
                <w:sz w:val="32"/>
                <w:szCs w:val="32"/>
                <w:lang w:val="en-US"/>
              </w:rPr>
            </m:ctrlPr>
          </m:fPr>
          <m:num>
            <m:sSub>
              <m:sSubPr>
                <m:ctrlPr>
                  <w:rPr>
                    <w:rFonts w:ascii="Cambria Math"/>
                    <w:i/>
                    <w:sz w:val="32"/>
                    <w:szCs w:val="32"/>
                    <w:lang w:val="en-US"/>
                  </w:rPr>
                </m:ctrlPr>
              </m:sSubPr>
              <m:e>
                <m:r>
                  <w:rPr>
                    <w:rFonts w:ascii="Cambria Math" w:hAnsi="Cambria Math"/>
                    <w:sz w:val="32"/>
                    <w:szCs w:val="32"/>
                    <w:lang w:val="en-US"/>
                  </w:rPr>
                  <m:t>C</m:t>
                </m:r>
              </m:e>
              <m:sub>
                <m:r>
                  <w:rPr>
                    <w:rFonts w:ascii="Cambria Math" w:hAnsi="Cambria Math"/>
                    <w:sz w:val="32"/>
                    <w:szCs w:val="32"/>
                    <w:lang w:val="en-US"/>
                  </w:rPr>
                  <m:t>V</m:t>
                </m:r>
              </m:sub>
            </m:sSub>
          </m:num>
          <m:den>
            <m:sSup>
              <m:sSupPr>
                <m:ctrlPr>
                  <w:rPr>
                    <w:rFonts w:ascii="Cambria Math"/>
                    <w:i/>
                    <w:sz w:val="32"/>
                    <w:szCs w:val="32"/>
                    <w:lang w:val="en-US"/>
                  </w:rPr>
                </m:ctrlPr>
              </m:sSupPr>
              <m:e>
                <m:r>
                  <w:rPr>
                    <w:rFonts w:ascii="Cambria Math" w:hAnsi="Cambria Math"/>
                    <w:sz w:val="32"/>
                    <w:szCs w:val="32"/>
                    <w:lang w:val="en-US"/>
                  </w:rPr>
                  <m:t>T</m:t>
                </m:r>
              </m:e>
              <m:sup>
                <m:r>
                  <w:rPr>
                    <w:rFonts w:ascii="Cambria Math" w:hAnsi="Cambria Math"/>
                    <w:sz w:val="32"/>
                    <w:szCs w:val="32"/>
                    <w:lang w:val="en-US"/>
                  </w:rPr>
                  <m:t>m</m:t>
                </m:r>
              </m:sup>
            </m:sSup>
            <m:sSup>
              <m:sSupPr>
                <m:ctrlPr>
                  <w:rPr>
                    <w:rFonts w:ascii="Cambria Math"/>
                    <w:i/>
                    <w:sz w:val="32"/>
                    <w:szCs w:val="32"/>
                    <w:lang w:val="en-US"/>
                  </w:rPr>
                </m:ctrlPr>
              </m:sSupPr>
              <m:e>
                <m:r>
                  <w:rPr>
                    <w:rFonts w:ascii="Cambria Math" w:hAnsi="Cambria Math"/>
                    <w:sz w:val="32"/>
                    <w:szCs w:val="32"/>
                    <w:lang w:val="en-US"/>
                  </w:rPr>
                  <m:t>t</m:t>
                </m:r>
              </m:e>
              <m:sup>
                <m:r>
                  <w:rPr>
                    <w:rFonts w:ascii="Cambria Math" w:hAnsi="Cambria Math"/>
                    <w:sz w:val="32"/>
                    <w:szCs w:val="32"/>
                    <w:lang w:val="en-US"/>
                  </w:rPr>
                  <m:t>x</m:t>
                </m:r>
              </m:sup>
            </m:sSup>
            <m:sSup>
              <m:sSupPr>
                <m:ctrlPr>
                  <w:rPr>
                    <w:rFonts w:ascii="Cambria Math"/>
                    <w:i/>
                    <w:sz w:val="32"/>
                    <w:szCs w:val="32"/>
                    <w:lang w:val="en-US"/>
                  </w:rPr>
                </m:ctrlPr>
              </m:sSupPr>
              <m:e>
                <m:r>
                  <w:rPr>
                    <w:rFonts w:ascii="Cambria Math" w:hAnsi="Cambria Math"/>
                    <w:sz w:val="32"/>
                    <w:szCs w:val="32"/>
                    <w:lang w:val="en-US"/>
                  </w:rPr>
                  <m:t>S</m:t>
                </m:r>
              </m:e>
              <m:sup>
                <m:r>
                  <w:rPr>
                    <w:rFonts w:ascii="Cambria Math" w:hAnsi="Cambria Math"/>
                    <w:sz w:val="32"/>
                    <w:szCs w:val="32"/>
                    <w:lang w:val="en-US"/>
                  </w:rPr>
                  <m:t>y</m:t>
                </m:r>
              </m:sup>
            </m:sSup>
          </m:den>
        </m:f>
        <m:sSub>
          <m:sSubPr>
            <m:ctrlPr>
              <w:rPr>
                <w:rFonts w:ascii="Cambria Math"/>
                <w:i/>
                <w:sz w:val="32"/>
                <w:szCs w:val="32"/>
                <w:lang w:val="en-US"/>
              </w:rPr>
            </m:ctrlPr>
          </m:sSubPr>
          <m:e>
            <m:r>
              <w:rPr>
                <w:rFonts w:ascii="Cambria Math" w:hAnsi="Cambria Math"/>
                <w:sz w:val="32"/>
                <w:szCs w:val="32"/>
                <w:lang w:val="en-US"/>
              </w:rPr>
              <m:t>K</m:t>
            </m:r>
          </m:e>
          <m:sub>
            <m:r>
              <w:rPr>
                <w:rFonts w:ascii="Cambria Math" w:hAnsi="Cambria Math"/>
                <w:sz w:val="32"/>
                <w:szCs w:val="32"/>
                <w:lang w:val="en-US"/>
              </w:rPr>
              <m:t>V</m:t>
            </m:r>
          </m:sub>
        </m:sSub>
      </m:oMath>
      <w:r>
        <w:rPr>
          <w:sz w:val="28"/>
        </w:rPr>
        <w:t>,          [</w:t>
      </w:r>
      <m:oMath>
        <m:r>
          <w:rPr>
            <w:rFonts w:ascii="Cambria Math" w:hAnsi="Cambria Math"/>
            <w:sz w:val="28"/>
            <w:lang w:val="en-US"/>
          </w:rPr>
          <m:t>V</m:t>
        </m:r>
      </m:oMath>
      <w:r>
        <w:rPr>
          <w:sz w:val="28"/>
        </w:rPr>
        <w:t xml:space="preserve">] = </w:t>
      </w:r>
      <w:proofErr w:type="gramStart"/>
      <w:r>
        <w:rPr>
          <w:sz w:val="28"/>
        </w:rPr>
        <w:t>м</w:t>
      </w:r>
      <w:proofErr w:type="gramEnd"/>
      <w:r>
        <w:rPr>
          <w:sz w:val="28"/>
        </w:rPr>
        <w:t>/мин,</w:t>
      </w:r>
    </w:p>
    <w:p w:rsidR="006B4EF6" w:rsidRDefault="006B4EF6" w:rsidP="006B4EF6">
      <w:pPr>
        <w:pStyle w:val="a5"/>
        <w:tabs>
          <w:tab w:val="clear" w:pos="4153"/>
          <w:tab w:val="clear" w:pos="8306"/>
        </w:tabs>
        <w:jc w:val="both"/>
        <w:rPr>
          <w:sz w:val="28"/>
        </w:rPr>
      </w:pPr>
      <w:r>
        <w:rPr>
          <w:sz w:val="28"/>
        </w:rPr>
        <w:t xml:space="preserve">где </w:t>
      </w:r>
      <w:r>
        <w:rPr>
          <w:sz w:val="28"/>
          <w:lang w:val="en-US"/>
        </w:rPr>
        <w:t>D</w:t>
      </w:r>
      <w:r>
        <w:rPr>
          <w:sz w:val="28"/>
        </w:rPr>
        <w:t xml:space="preserve"> - диаметр обрабатываемой заготовки, мм; </w:t>
      </w:r>
      <w:r>
        <w:rPr>
          <w:sz w:val="28"/>
          <w:lang w:val="en-US"/>
        </w:rPr>
        <w:t>n</w:t>
      </w:r>
      <w:r>
        <w:rPr>
          <w:sz w:val="28"/>
        </w:rPr>
        <w:t xml:space="preserve">– частота вращения шпинделя, </w:t>
      </w:r>
      <w:proofErr w:type="gramStart"/>
      <w:r>
        <w:rPr>
          <w:sz w:val="28"/>
        </w:rPr>
        <w:t>об</w:t>
      </w:r>
      <w:proofErr w:type="gramEnd"/>
      <w:r>
        <w:rPr>
          <w:sz w:val="28"/>
        </w:rPr>
        <w:t>/</w:t>
      </w:r>
      <w:proofErr w:type="gramStart"/>
      <w:r>
        <w:rPr>
          <w:sz w:val="28"/>
        </w:rPr>
        <w:t>мин</w:t>
      </w:r>
      <w:proofErr w:type="gramEnd"/>
      <w:r>
        <w:rPr>
          <w:sz w:val="28"/>
        </w:rPr>
        <w:t xml:space="preserve">;  </w:t>
      </w:r>
      <w:r>
        <w:rPr>
          <w:sz w:val="28"/>
          <w:lang w:val="en-US"/>
        </w:rPr>
        <w:t>C</w:t>
      </w:r>
      <w:r>
        <w:rPr>
          <w:sz w:val="28"/>
          <w:vertAlign w:val="subscript"/>
          <w:lang w:val="en-US"/>
        </w:rPr>
        <w:t>V</w:t>
      </w:r>
      <w:r>
        <w:rPr>
          <w:sz w:val="28"/>
        </w:rPr>
        <w:t xml:space="preserve">,  </w:t>
      </w:r>
      <w:r>
        <w:rPr>
          <w:sz w:val="28"/>
          <w:lang w:val="en-US"/>
        </w:rPr>
        <w:t>K</w:t>
      </w:r>
      <w:r>
        <w:rPr>
          <w:sz w:val="28"/>
          <w:vertAlign w:val="subscript"/>
          <w:lang w:val="en-US"/>
        </w:rPr>
        <w:t>V</w:t>
      </w:r>
      <w:r>
        <w:rPr>
          <w:sz w:val="28"/>
        </w:rPr>
        <w:t xml:space="preserve"> - безразмерные коэффициенты; </w:t>
      </w:r>
      <w:r>
        <w:rPr>
          <w:sz w:val="28"/>
          <w:lang w:val="en-US"/>
        </w:rPr>
        <w:t>m</w:t>
      </w:r>
      <w:r>
        <w:rPr>
          <w:sz w:val="28"/>
        </w:rPr>
        <w:t xml:space="preserve">, </w:t>
      </w:r>
      <w:r>
        <w:rPr>
          <w:sz w:val="28"/>
          <w:lang w:val="en-US"/>
        </w:rPr>
        <w:t>x</w:t>
      </w:r>
      <w:r>
        <w:rPr>
          <w:sz w:val="28"/>
        </w:rPr>
        <w:t xml:space="preserve">, </w:t>
      </w:r>
      <w:r>
        <w:rPr>
          <w:sz w:val="28"/>
          <w:lang w:val="en-US"/>
        </w:rPr>
        <w:t>y</w:t>
      </w:r>
      <w:r>
        <w:rPr>
          <w:sz w:val="28"/>
        </w:rPr>
        <w:t xml:space="preserve"> - показатели степени. </w:t>
      </w:r>
    </w:p>
    <w:p w:rsidR="006B4EF6" w:rsidRDefault="006B4EF6" w:rsidP="006B4EF6">
      <w:pPr>
        <w:pStyle w:val="a5"/>
        <w:tabs>
          <w:tab w:val="clear" w:pos="4153"/>
          <w:tab w:val="clear" w:pos="8306"/>
        </w:tabs>
        <w:ind w:left="74" w:firstLine="646"/>
        <w:jc w:val="both"/>
        <w:rPr>
          <w:sz w:val="28"/>
        </w:rPr>
      </w:pPr>
      <w:r>
        <w:rPr>
          <w:sz w:val="28"/>
        </w:rPr>
        <w:t xml:space="preserve">Основная составляющая силы резания: </w:t>
      </w:r>
    </w:p>
    <w:p w:rsidR="006B4EF6" w:rsidRDefault="00672B96" w:rsidP="00672B96">
      <w:pPr>
        <w:pStyle w:val="a5"/>
        <w:tabs>
          <w:tab w:val="clear" w:pos="4153"/>
          <w:tab w:val="clear" w:pos="8306"/>
        </w:tabs>
        <w:ind w:left="75" w:firstLine="645"/>
        <w:jc w:val="center"/>
        <w:rPr>
          <w:sz w:val="28"/>
        </w:rPr>
      </w:pPr>
      <m:oMath>
        <m:sSub>
          <m:sSubPr>
            <m:ctrlPr>
              <w:rPr>
                <w:rFonts w:ascii="Cambria Math"/>
                <w:i/>
                <w:sz w:val="32"/>
                <w:szCs w:val="32"/>
                <w:lang w:val="en-US"/>
              </w:rPr>
            </m:ctrlPr>
          </m:sSubPr>
          <m:e>
            <m:r>
              <w:rPr>
                <w:rFonts w:ascii="Cambria Math" w:hAnsi="Cambria Math"/>
                <w:sz w:val="32"/>
                <w:szCs w:val="32"/>
                <w:lang w:val="en-US"/>
              </w:rPr>
              <m:t>P</m:t>
            </m:r>
          </m:e>
          <m:sub>
            <m:r>
              <w:rPr>
                <w:rFonts w:ascii="Cambria Math" w:hAnsi="Cambria Math"/>
                <w:sz w:val="32"/>
                <w:szCs w:val="32"/>
                <w:lang w:val="en-US"/>
              </w:rPr>
              <m:t>Z</m:t>
            </m:r>
          </m:sub>
        </m:sSub>
        <m:r>
          <w:rPr>
            <w:rFonts w:ascii="Cambria Math"/>
            <w:sz w:val="32"/>
            <w:szCs w:val="32"/>
          </w:rPr>
          <m:t xml:space="preserve"> </m:t>
        </m:r>
        <m:sSub>
          <m:sSubPr>
            <m:ctrlPr>
              <w:rPr>
                <w:rFonts w:ascii="Cambria Math"/>
                <w:i/>
                <w:sz w:val="32"/>
                <w:szCs w:val="32"/>
                <w:lang w:val="en-US"/>
              </w:rPr>
            </m:ctrlPr>
          </m:sSubPr>
          <m:e>
            <m:r>
              <w:rPr>
                <w:rFonts w:ascii="Cambria Math" w:hAnsi="Cambria Math"/>
                <w:sz w:val="32"/>
                <w:szCs w:val="32"/>
              </w:rPr>
              <m:t>=10</m:t>
            </m:r>
            <m:r>
              <w:rPr>
                <w:rFonts w:ascii="Cambria Math" w:hAnsi="Cambria Math"/>
                <w:sz w:val="32"/>
                <w:szCs w:val="32"/>
                <w:lang w:val="en-US"/>
              </w:rPr>
              <m:t>C</m:t>
            </m:r>
          </m:e>
          <m:sub>
            <m:r>
              <w:rPr>
                <w:rFonts w:ascii="Cambria Math" w:hAnsi="Cambria Math"/>
                <w:sz w:val="32"/>
                <w:szCs w:val="32"/>
                <w:lang w:val="en-US"/>
              </w:rPr>
              <m:t>P</m:t>
            </m:r>
          </m:sub>
        </m:sSub>
        <m:sSup>
          <m:sSupPr>
            <m:ctrlPr>
              <w:rPr>
                <w:rFonts w:ascii="Cambria Math"/>
                <w:i/>
                <w:sz w:val="32"/>
                <w:szCs w:val="32"/>
                <w:lang w:val="en-US"/>
              </w:rPr>
            </m:ctrlPr>
          </m:sSupPr>
          <m:e>
            <m:r>
              <w:rPr>
                <w:rFonts w:ascii="Cambria Math" w:hAnsi="Cambria Math"/>
                <w:sz w:val="32"/>
                <w:szCs w:val="32"/>
                <w:lang w:val="en-US"/>
              </w:rPr>
              <m:t>t</m:t>
            </m:r>
          </m:e>
          <m:sup>
            <m:r>
              <w:rPr>
                <w:rFonts w:ascii="Cambria Math" w:hAnsi="Cambria Math"/>
                <w:sz w:val="32"/>
                <w:szCs w:val="32"/>
                <w:lang w:val="en-US"/>
              </w:rPr>
              <m:t>x</m:t>
            </m:r>
          </m:sup>
        </m:sSup>
        <m:sSup>
          <m:sSupPr>
            <m:ctrlPr>
              <w:rPr>
                <w:rFonts w:ascii="Cambria Math"/>
                <w:i/>
                <w:sz w:val="32"/>
                <w:szCs w:val="32"/>
                <w:lang w:val="en-US"/>
              </w:rPr>
            </m:ctrlPr>
          </m:sSupPr>
          <m:e>
            <m:r>
              <w:rPr>
                <w:rFonts w:ascii="Cambria Math" w:hAnsi="Cambria Math"/>
                <w:sz w:val="32"/>
                <w:szCs w:val="32"/>
                <w:lang w:val="en-US"/>
              </w:rPr>
              <m:t>S</m:t>
            </m:r>
          </m:e>
          <m:sup>
            <m:r>
              <w:rPr>
                <w:rFonts w:ascii="Cambria Math" w:hAnsi="Cambria Math"/>
                <w:sz w:val="32"/>
                <w:szCs w:val="32"/>
                <w:lang w:val="en-US"/>
              </w:rPr>
              <m:t>y</m:t>
            </m:r>
          </m:sup>
        </m:sSup>
        <m:sSup>
          <m:sSupPr>
            <m:ctrlPr>
              <w:rPr>
                <w:rFonts w:ascii="Cambria Math"/>
                <w:i/>
                <w:sz w:val="32"/>
                <w:szCs w:val="32"/>
                <w:lang w:val="en-US"/>
              </w:rPr>
            </m:ctrlPr>
          </m:sSupPr>
          <m:e>
            <m:r>
              <w:rPr>
                <w:rFonts w:ascii="Cambria Math" w:hAnsi="Cambria Math"/>
                <w:sz w:val="32"/>
                <w:szCs w:val="32"/>
                <w:lang w:val="en-US"/>
              </w:rPr>
              <m:t>V</m:t>
            </m:r>
          </m:e>
          <m:sup>
            <m:r>
              <w:rPr>
                <w:rFonts w:ascii="Cambria Math" w:hAnsi="Cambria Math"/>
                <w:sz w:val="32"/>
                <w:szCs w:val="32"/>
                <w:lang w:val="en-US"/>
              </w:rPr>
              <m:t>n</m:t>
            </m:r>
          </m:sup>
        </m:sSup>
        <m:sSub>
          <m:sSubPr>
            <m:ctrlPr>
              <w:rPr>
                <w:rFonts w:ascii="Cambria Math"/>
                <w:i/>
                <w:sz w:val="32"/>
                <w:szCs w:val="32"/>
                <w:lang w:val="en-US"/>
              </w:rPr>
            </m:ctrlPr>
          </m:sSubPr>
          <m:e>
            <m:r>
              <w:rPr>
                <w:rFonts w:ascii="Cambria Math" w:hAnsi="Cambria Math"/>
                <w:sz w:val="32"/>
                <w:szCs w:val="32"/>
                <w:lang w:val="en-US"/>
              </w:rPr>
              <m:t>K</m:t>
            </m:r>
          </m:e>
          <m:sub>
            <m:r>
              <w:rPr>
                <w:rFonts w:ascii="Cambria Math" w:hAnsi="Cambria Math"/>
                <w:sz w:val="32"/>
                <w:szCs w:val="32"/>
                <w:lang w:val="en-US"/>
              </w:rPr>
              <m:t>P</m:t>
            </m:r>
          </m:sub>
        </m:sSub>
      </m:oMath>
      <w:r w:rsidR="006B4EF6">
        <w:rPr>
          <w:sz w:val="28"/>
        </w:rPr>
        <w:t>,</w:t>
      </w:r>
      <w:r w:rsidRPr="00672B96">
        <w:rPr>
          <w:sz w:val="28"/>
        </w:rPr>
        <w:t xml:space="preserve">   </w:t>
      </w:r>
      <w:r w:rsidR="006B4EF6">
        <w:rPr>
          <w:sz w:val="28"/>
        </w:rPr>
        <w:t xml:space="preserve"> [</w:t>
      </w:r>
      <m:oMath>
        <m:sSub>
          <m:sSubPr>
            <m:ctrlPr>
              <w:rPr>
                <w:rFonts w:ascii="Cambria Math"/>
                <w:i/>
                <w:sz w:val="32"/>
                <w:szCs w:val="32"/>
                <w:lang w:val="en-US"/>
              </w:rPr>
            </m:ctrlPr>
          </m:sSubPr>
          <m:e>
            <m:r>
              <w:rPr>
                <w:rFonts w:ascii="Cambria Math" w:hAnsi="Cambria Math"/>
                <w:sz w:val="32"/>
                <w:szCs w:val="32"/>
                <w:lang w:val="en-US"/>
              </w:rPr>
              <m:t>P</m:t>
            </m:r>
          </m:e>
          <m:sub>
            <m:r>
              <w:rPr>
                <w:rFonts w:ascii="Cambria Math" w:hAnsi="Cambria Math"/>
                <w:sz w:val="32"/>
                <w:szCs w:val="32"/>
                <w:lang w:val="en-US"/>
              </w:rPr>
              <m:t>Z</m:t>
            </m:r>
          </m:sub>
        </m:sSub>
        <m:r>
          <m:rPr>
            <m:sty m:val="p"/>
          </m:rPr>
          <w:rPr>
            <w:rFonts w:ascii="Cambria Math" w:hAnsi="Cambria Math"/>
            <w:sz w:val="28"/>
          </w:rPr>
          <m:t>]= Н</m:t>
        </m:r>
      </m:oMath>
      <w:r w:rsidR="006B4EF6">
        <w:rPr>
          <w:sz w:val="28"/>
        </w:rPr>
        <w:t>.</w:t>
      </w:r>
    </w:p>
    <w:p w:rsidR="006B4EF6" w:rsidRDefault="006B4EF6" w:rsidP="006B4EF6">
      <w:pPr>
        <w:pStyle w:val="a5"/>
        <w:tabs>
          <w:tab w:val="clear" w:pos="4153"/>
          <w:tab w:val="clear" w:pos="8306"/>
        </w:tabs>
        <w:ind w:left="74" w:firstLine="646"/>
        <w:jc w:val="both"/>
        <w:rPr>
          <w:sz w:val="28"/>
        </w:rPr>
      </w:pPr>
      <w:r>
        <w:rPr>
          <w:sz w:val="28"/>
        </w:rPr>
        <w:t xml:space="preserve">Мощность станка      </w:t>
      </w:r>
    </w:p>
    <w:p w:rsidR="006B4EF6" w:rsidRDefault="00672B96" w:rsidP="006B4EF6">
      <w:pPr>
        <w:pStyle w:val="a5"/>
        <w:tabs>
          <w:tab w:val="clear" w:pos="4153"/>
          <w:tab w:val="clear" w:pos="8306"/>
        </w:tabs>
        <w:ind w:left="75" w:firstLine="645"/>
        <w:jc w:val="both"/>
      </w:pPr>
      <w:r w:rsidRPr="00672B96">
        <w:rPr>
          <w:sz w:val="28"/>
        </w:rPr>
        <w:t xml:space="preserve">   </w:t>
      </w:r>
      <w:r>
        <w:rPr>
          <w:sz w:val="28"/>
          <w:lang w:val="en-US"/>
        </w:rPr>
        <w:t xml:space="preserve">                                     </w:t>
      </w:r>
      <w:r w:rsidRPr="00672B96">
        <w:rPr>
          <w:sz w:val="28"/>
        </w:rPr>
        <w:t xml:space="preserve">   </w:t>
      </w:r>
      <m:oMath>
        <m:r>
          <w:rPr>
            <w:rFonts w:ascii="Cambria Math" w:hAnsi="Cambria Math"/>
            <w:sz w:val="32"/>
            <w:szCs w:val="32"/>
            <w:lang w:val="en-US"/>
          </w:rPr>
          <m:t>N</m:t>
        </m:r>
        <m:r>
          <w:rPr>
            <w:rFonts w:ascii="Cambria Math"/>
            <w:sz w:val="32"/>
            <w:szCs w:val="32"/>
          </w:rPr>
          <m:t xml:space="preserve">= </m:t>
        </m:r>
        <m:f>
          <m:fPr>
            <m:ctrlPr>
              <w:rPr>
                <w:rFonts w:ascii="Cambria Math"/>
                <w:i/>
                <w:sz w:val="32"/>
                <w:szCs w:val="32"/>
                <w:lang w:val="en-US"/>
              </w:rPr>
            </m:ctrlPr>
          </m:fPr>
          <m:num>
            <m:sSub>
              <m:sSubPr>
                <m:ctrlPr>
                  <w:rPr>
                    <w:rFonts w:ascii="Cambria Math"/>
                    <w:i/>
                    <w:sz w:val="32"/>
                    <w:szCs w:val="32"/>
                    <w:lang w:val="en-US"/>
                  </w:rPr>
                </m:ctrlPr>
              </m:sSubPr>
              <m:e>
                <m:r>
                  <w:rPr>
                    <w:rFonts w:ascii="Cambria Math" w:hAnsi="Cambria Math"/>
                    <w:sz w:val="32"/>
                    <w:szCs w:val="32"/>
                    <w:lang w:val="en-US"/>
                  </w:rPr>
                  <m:t>P</m:t>
                </m:r>
              </m:e>
              <m:sub>
                <m:r>
                  <w:rPr>
                    <w:rFonts w:ascii="Cambria Math" w:hAnsi="Cambria Math"/>
                    <w:sz w:val="32"/>
                    <w:szCs w:val="32"/>
                    <w:lang w:val="en-US"/>
                  </w:rPr>
                  <m:t>Z</m:t>
                </m:r>
              </m:sub>
            </m:sSub>
            <m:r>
              <w:rPr>
                <w:rFonts w:ascii="Cambria Math"/>
                <w:sz w:val="32"/>
                <w:szCs w:val="32"/>
                <w:lang w:val="en-US"/>
              </w:rPr>
              <m:t>V</m:t>
            </m:r>
          </m:num>
          <m:den>
            <m:r>
              <w:rPr>
                <w:rFonts w:ascii="Cambria Math"/>
                <w:sz w:val="32"/>
                <w:szCs w:val="32"/>
                <w:lang w:val="en-US"/>
              </w:rPr>
              <m:t>60</m:t>
            </m:r>
            <m:r>
              <w:rPr>
                <w:rFonts w:ascii="Cambria Math" w:hAnsi="Cambria Math"/>
                <w:sz w:val="32"/>
                <w:szCs w:val="32"/>
                <w:lang w:val="en-US"/>
              </w:rPr>
              <m:t>∙</m:t>
            </m:r>
            <m:r>
              <w:rPr>
                <w:rFonts w:ascii="Cambria Math"/>
                <w:sz w:val="32"/>
                <w:szCs w:val="32"/>
                <w:lang w:val="en-US"/>
              </w:rPr>
              <m:t>1000</m:t>
            </m:r>
          </m:den>
        </m:f>
      </m:oMath>
      <w:r>
        <w:rPr>
          <w:sz w:val="28"/>
        </w:rPr>
        <w:t xml:space="preserve"> ,</w:t>
      </w:r>
      <w:r w:rsidRPr="00672B96">
        <w:rPr>
          <w:sz w:val="28"/>
        </w:rPr>
        <w:t xml:space="preserve">     </w:t>
      </w:r>
      <w:r>
        <w:rPr>
          <w:sz w:val="28"/>
        </w:rPr>
        <w:t xml:space="preserve">      </w:t>
      </w:r>
      <w:r w:rsidRPr="00672B96">
        <w:rPr>
          <w:sz w:val="28"/>
        </w:rPr>
        <w:t xml:space="preserve">  </w:t>
      </w:r>
      <w:r w:rsidR="006B4EF6">
        <w:rPr>
          <w:sz w:val="28"/>
        </w:rPr>
        <w:t>[</w:t>
      </w:r>
      <w:r w:rsidR="006B4EF6">
        <w:rPr>
          <w:sz w:val="28"/>
          <w:lang w:val="en-US"/>
        </w:rPr>
        <w:t>N</w:t>
      </w:r>
      <w:r w:rsidR="006B4EF6">
        <w:rPr>
          <w:sz w:val="28"/>
        </w:rPr>
        <w:t>]</w:t>
      </w:r>
      <w:r w:rsidR="006B4EF6">
        <w:t xml:space="preserve">    =  </w:t>
      </w:r>
      <w:r w:rsidR="006B4EF6">
        <w:rPr>
          <w:sz w:val="28"/>
        </w:rPr>
        <w:t>кВт.</w:t>
      </w:r>
    </w:p>
    <w:p w:rsidR="006B4EF6" w:rsidRDefault="006B4EF6" w:rsidP="006B4EF6">
      <w:pPr>
        <w:ind w:firstLine="720"/>
        <w:jc w:val="both"/>
        <w:rPr>
          <w:sz w:val="28"/>
        </w:rPr>
      </w:pPr>
      <w:r>
        <w:rPr>
          <w:sz w:val="28"/>
        </w:rPr>
        <w:t xml:space="preserve">После расчета режима резания определяется основное технологическое время. Основное технологическое временя при точении - время, затрачиваемое </w:t>
      </w:r>
      <w:r>
        <w:rPr>
          <w:sz w:val="28"/>
        </w:rPr>
        <w:lastRenderedPageBreak/>
        <w:t xml:space="preserve">непосредственно на обработку какой-то поверхности, время, в течение которого режущий инструмент механически перемещается с заданной подачей. Основное технологическое время находится делением длины пути перемещения инструмента на величину подачи. Общий путь перемещения инструмента при точении складывается из длины обрабатываемой поверхности, величины пути врезания резца и величины его перебега (рис.41). </w:t>
      </w:r>
    </w:p>
    <w:p w:rsidR="006B4EF6" w:rsidRDefault="006B4EF6" w:rsidP="006B4EF6">
      <w:pPr>
        <w:ind w:firstLine="720"/>
        <w:jc w:val="both"/>
        <w:rPr>
          <w:sz w:val="28"/>
        </w:rPr>
      </w:pPr>
      <w:r>
        <w:rPr>
          <w:sz w:val="28"/>
        </w:rPr>
        <w:t xml:space="preserve">Основное технологическое время </w:t>
      </w:r>
      <w:proofErr w:type="spellStart"/>
      <w:proofErr w:type="gramStart"/>
      <w:r>
        <w:rPr>
          <w:sz w:val="28"/>
        </w:rPr>
        <w:t>t</w:t>
      </w:r>
      <w:proofErr w:type="gramEnd"/>
      <w:r>
        <w:rPr>
          <w:sz w:val="28"/>
          <w:vertAlign w:val="subscript"/>
        </w:rPr>
        <w:t>О</w:t>
      </w:r>
      <w:proofErr w:type="spellEnd"/>
      <w:r>
        <w:rPr>
          <w:sz w:val="28"/>
        </w:rPr>
        <w:t>, мин., рассчитывается по формуле:</w:t>
      </w:r>
    </w:p>
    <w:p w:rsidR="006B4EF6" w:rsidRDefault="00672B96" w:rsidP="00EC1084">
      <w:pPr>
        <w:ind w:firstLine="720"/>
        <w:jc w:val="center"/>
        <w:rPr>
          <w:sz w:val="28"/>
        </w:rPr>
      </w:pPr>
      <m:oMath>
        <m:sSub>
          <m:sSubPr>
            <m:ctrlPr>
              <w:rPr>
                <w:rFonts w:ascii="Cambria Math"/>
                <w:i/>
                <w:sz w:val="32"/>
                <w:szCs w:val="32"/>
                <w:lang w:val="en-US"/>
              </w:rPr>
            </m:ctrlPr>
          </m:sSubPr>
          <m:e>
            <m:r>
              <w:rPr>
                <w:rFonts w:ascii="Cambria Math" w:hAnsi="Cambria Math"/>
                <w:sz w:val="32"/>
                <w:szCs w:val="32"/>
                <w:lang w:val="en-US"/>
              </w:rPr>
              <m:t>t</m:t>
            </m:r>
          </m:e>
          <m:sub>
            <m:r>
              <w:rPr>
                <w:rFonts w:ascii="Cambria Math" w:hAnsi="Cambria Math"/>
                <w:sz w:val="32"/>
                <w:szCs w:val="32"/>
                <w:lang w:val="en-US"/>
              </w:rPr>
              <m:t>O</m:t>
            </m:r>
          </m:sub>
        </m:sSub>
        <m:r>
          <w:rPr>
            <w:rFonts w:ascii="Cambria Math"/>
            <w:sz w:val="32"/>
            <w:szCs w:val="32"/>
          </w:rPr>
          <m:t xml:space="preserve"> =</m:t>
        </m:r>
        <m:f>
          <m:fPr>
            <m:ctrlPr>
              <w:rPr>
                <w:rFonts w:ascii="Cambria Math"/>
                <w:i/>
                <w:sz w:val="32"/>
                <w:szCs w:val="32"/>
                <w:lang w:val="en-US"/>
              </w:rPr>
            </m:ctrlPr>
          </m:fPr>
          <m:num>
            <m:r>
              <w:rPr>
                <w:rFonts w:ascii="Cambria Math" w:hAnsi="Cambria Math"/>
                <w:sz w:val="32"/>
                <w:szCs w:val="32"/>
                <w:lang w:val="en-US"/>
              </w:rPr>
              <m:t>L</m:t>
            </m:r>
          </m:num>
          <m:den>
            <m:r>
              <w:rPr>
                <w:rFonts w:ascii="Cambria Math"/>
                <w:sz w:val="32"/>
                <w:szCs w:val="32"/>
              </w:rPr>
              <m:t>nS</m:t>
            </m:r>
          </m:den>
        </m:f>
      </m:oMath>
      <w:r w:rsidR="006B4EF6">
        <w:rPr>
          <w:sz w:val="28"/>
        </w:rPr>
        <w:t xml:space="preserve">;    </w:t>
      </w:r>
      <m:oMath>
        <m:r>
          <w:rPr>
            <w:rFonts w:ascii="Cambria Math" w:hAnsi="Cambria Math"/>
            <w:sz w:val="32"/>
            <w:szCs w:val="32"/>
          </w:rPr>
          <m:t>L</m:t>
        </m:r>
        <m:r>
          <w:rPr>
            <w:rFonts w:ascii="Cambria Math"/>
            <w:sz w:val="32"/>
            <w:szCs w:val="32"/>
          </w:rPr>
          <m:t xml:space="preserve">= </m:t>
        </m:r>
        <m:sSub>
          <m:sSubPr>
            <m:ctrlPr>
              <w:rPr>
                <w:rFonts w:ascii="Cambria Math"/>
                <w:i/>
                <w:sz w:val="32"/>
                <w:szCs w:val="32"/>
                <w:lang w:val="en-US"/>
              </w:rPr>
            </m:ctrlPr>
          </m:sSubPr>
          <m:e>
            <m:r>
              <w:rPr>
                <w:rFonts w:ascii="Cambria Math"/>
                <w:sz w:val="32"/>
                <w:szCs w:val="32"/>
                <w:lang w:val="en-US"/>
              </w:rPr>
              <m:t>l</m:t>
            </m:r>
          </m:e>
          <m:sub>
            <m:r>
              <w:rPr>
                <w:rFonts w:ascii="Cambria Math"/>
                <w:sz w:val="32"/>
                <w:szCs w:val="32"/>
                <w:lang w:val="en-US"/>
              </w:rPr>
              <m:t>O</m:t>
            </m:r>
          </m:sub>
        </m:sSub>
        <m:r>
          <w:rPr>
            <w:rFonts w:ascii="Cambria Math"/>
            <w:sz w:val="32"/>
            <w:szCs w:val="32"/>
          </w:rPr>
          <m:t>+</m:t>
        </m:r>
        <m:sSub>
          <m:sSubPr>
            <m:ctrlPr>
              <w:rPr>
                <w:rFonts w:ascii="Cambria Math"/>
                <w:i/>
                <w:sz w:val="32"/>
                <w:szCs w:val="32"/>
                <w:lang w:val="en-US"/>
              </w:rPr>
            </m:ctrlPr>
          </m:sSubPr>
          <m:e>
            <m:r>
              <w:rPr>
                <w:rFonts w:ascii="Cambria Math"/>
                <w:sz w:val="32"/>
                <w:szCs w:val="32"/>
                <w:lang w:val="en-US"/>
              </w:rPr>
              <m:t>l</m:t>
            </m:r>
          </m:e>
          <m:sub>
            <m:r>
              <w:rPr>
                <w:rFonts w:ascii="Cambria Math"/>
                <w:sz w:val="32"/>
                <w:szCs w:val="32"/>
              </w:rPr>
              <m:t>1</m:t>
            </m:r>
          </m:sub>
        </m:sSub>
        <m:r>
          <w:rPr>
            <w:rFonts w:ascii="Cambria Math"/>
            <w:sz w:val="32"/>
            <w:szCs w:val="32"/>
          </w:rPr>
          <m:t>+</m:t>
        </m:r>
        <m:sSub>
          <m:sSubPr>
            <m:ctrlPr>
              <w:rPr>
                <w:rFonts w:ascii="Cambria Math"/>
                <w:i/>
                <w:sz w:val="32"/>
                <w:szCs w:val="32"/>
                <w:lang w:val="en-US"/>
              </w:rPr>
            </m:ctrlPr>
          </m:sSubPr>
          <m:e>
            <m:r>
              <w:rPr>
                <w:rFonts w:ascii="Cambria Math"/>
                <w:sz w:val="32"/>
                <w:szCs w:val="32"/>
                <w:lang w:val="en-US"/>
              </w:rPr>
              <m:t>l</m:t>
            </m:r>
          </m:e>
          <m:sub>
            <m:r>
              <w:rPr>
                <w:rFonts w:ascii="Cambria Math"/>
                <w:sz w:val="32"/>
                <w:szCs w:val="32"/>
              </w:rPr>
              <m:t>2</m:t>
            </m:r>
          </m:sub>
        </m:sSub>
      </m:oMath>
      <w:r w:rsidR="006B4EF6">
        <w:rPr>
          <w:sz w:val="28"/>
        </w:rPr>
        <w:t xml:space="preserve">;     </w:t>
      </w:r>
      <m:oMath>
        <m:sSub>
          <m:sSubPr>
            <m:ctrlPr>
              <w:rPr>
                <w:rFonts w:ascii="Cambria Math"/>
                <w:i/>
                <w:sz w:val="32"/>
                <w:szCs w:val="32"/>
                <w:lang w:val="en-US"/>
              </w:rPr>
            </m:ctrlPr>
          </m:sSubPr>
          <m:e>
            <m:r>
              <w:rPr>
                <w:rFonts w:ascii="Cambria Math"/>
                <w:sz w:val="32"/>
                <w:szCs w:val="32"/>
                <w:lang w:val="en-US"/>
              </w:rPr>
              <m:t>l</m:t>
            </m:r>
          </m:e>
          <m:sub>
            <m:r>
              <w:rPr>
                <w:rFonts w:ascii="Cambria Math"/>
                <w:sz w:val="32"/>
                <w:szCs w:val="32"/>
              </w:rPr>
              <m:t>1</m:t>
            </m:r>
          </m:sub>
        </m:sSub>
        <m:r>
          <w:rPr>
            <w:rFonts w:ascii="Cambria Math"/>
            <w:sz w:val="32"/>
            <w:szCs w:val="32"/>
          </w:rPr>
          <m:t>=</m:t>
        </m:r>
        <m:r>
          <w:rPr>
            <w:rFonts w:ascii="Cambria Math"/>
            <w:sz w:val="32"/>
            <w:szCs w:val="32"/>
            <w:lang w:val="en-US"/>
          </w:rPr>
          <m:t>t</m:t>
        </m:r>
        <m:r>
          <w:rPr>
            <w:rFonts w:ascii="Cambria Math" w:hAnsi="Cambria Math"/>
            <w:sz w:val="32"/>
            <w:szCs w:val="32"/>
          </w:rPr>
          <m:t>∙</m:t>
        </m:r>
        <m:r>
          <w:rPr>
            <w:rFonts w:ascii="Cambria Math"/>
            <w:sz w:val="32"/>
            <w:szCs w:val="32"/>
            <w:lang w:val="en-US"/>
          </w:rPr>
          <m:t>ctg</m:t>
        </m:r>
        <m:r>
          <w:rPr>
            <w:rFonts w:ascii="Cambria Math" w:hAnsi="Cambria Math"/>
            <w:sz w:val="32"/>
            <w:szCs w:val="32"/>
            <w:lang w:val="en-US"/>
          </w:rPr>
          <m:t>φ</m:t>
        </m:r>
      </m:oMath>
      <w:r w:rsidR="006B4EF6">
        <w:rPr>
          <w:sz w:val="28"/>
        </w:rPr>
        <w:t>,</w:t>
      </w:r>
    </w:p>
    <w:p w:rsidR="006B4EF6" w:rsidRDefault="006B4EF6" w:rsidP="006B4EF6">
      <w:pPr>
        <w:jc w:val="both"/>
        <w:rPr>
          <w:sz w:val="28"/>
        </w:rPr>
      </w:pPr>
      <w:r>
        <w:rPr>
          <w:noProof/>
          <w:sz w:val="28"/>
        </w:rPr>
        <w:drawing>
          <wp:anchor distT="0" distB="0" distL="114300" distR="114300" simplePos="0" relativeHeight="251660288" behindDoc="0" locked="0" layoutInCell="1" allowOverlap="1">
            <wp:simplePos x="0" y="0"/>
            <wp:positionH relativeFrom="column">
              <wp:posOffset>657860</wp:posOffset>
            </wp:positionH>
            <wp:positionV relativeFrom="paragraph">
              <wp:posOffset>1146175</wp:posOffset>
            </wp:positionV>
            <wp:extent cx="4936490" cy="3484880"/>
            <wp:effectExtent l="19050" t="0" r="0"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srcRect/>
                    <a:stretch>
                      <a:fillRect/>
                    </a:stretch>
                  </pic:blipFill>
                  <pic:spPr bwMode="auto">
                    <a:xfrm>
                      <a:off x="0" y="0"/>
                      <a:ext cx="4936490" cy="3484880"/>
                    </a:xfrm>
                    <a:prstGeom prst="rect">
                      <a:avLst/>
                    </a:prstGeom>
                    <a:noFill/>
                  </pic:spPr>
                </pic:pic>
              </a:graphicData>
            </a:graphic>
          </wp:anchor>
        </w:drawing>
      </w:r>
      <w:r>
        <w:rPr>
          <w:sz w:val="28"/>
        </w:rPr>
        <w:t xml:space="preserve">где </w:t>
      </w:r>
      <m:oMath>
        <m:r>
          <w:rPr>
            <w:rFonts w:ascii="Cambria Math" w:hAnsi="Cambria Math"/>
            <w:sz w:val="28"/>
          </w:rPr>
          <m:t>L</m:t>
        </m:r>
        <m:r>
          <w:rPr>
            <w:rFonts w:ascii="Cambria Math"/>
            <w:sz w:val="28"/>
          </w:rPr>
          <m:t xml:space="preserve"> </m:t>
        </m:r>
      </m:oMath>
      <w:r>
        <w:rPr>
          <w:sz w:val="28"/>
        </w:rPr>
        <w:t xml:space="preserve">– длина прохода резца, мм; </w:t>
      </w:r>
      <w:proofErr w:type="spellStart"/>
      <w:r>
        <w:rPr>
          <w:sz w:val="28"/>
        </w:rPr>
        <w:t>n</w:t>
      </w:r>
      <w:proofErr w:type="spellEnd"/>
      <w:r>
        <w:rPr>
          <w:sz w:val="28"/>
        </w:rPr>
        <w:t xml:space="preserve"> – частота вращения шпинделя, </w:t>
      </w:r>
      <w:proofErr w:type="gramStart"/>
      <w:r>
        <w:rPr>
          <w:sz w:val="28"/>
        </w:rPr>
        <w:t>об</w:t>
      </w:r>
      <w:proofErr w:type="gramEnd"/>
      <w:r>
        <w:rPr>
          <w:sz w:val="28"/>
        </w:rPr>
        <w:t>/</w:t>
      </w:r>
      <w:proofErr w:type="gramStart"/>
      <w:r>
        <w:rPr>
          <w:sz w:val="28"/>
        </w:rPr>
        <w:t>мин</w:t>
      </w:r>
      <w:proofErr w:type="gramEnd"/>
      <w:r>
        <w:rPr>
          <w:sz w:val="28"/>
        </w:rPr>
        <w:t>;</w:t>
      </w:r>
      <w:r>
        <w:rPr>
          <w:sz w:val="28"/>
          <w:lang w:val="en-US"/>
        </w:rPr>
        <w:t>S</w:t>
      </w:r>
      <w:r>
        <w:rPr>
          <w:sz w:val="28"/>
        </w:rPr>
        <w:t xml:space="preserve"> – подача, мм/об; </w:t>
      </w:r>
      <m:oMath>
        <m:r>
          <w:rPr>
            <w:rFonts w:ascii="Cambria Math"/>
            <w:sz w:val="32"/>
            <w:szCs w:val="32"/>
            <w:lang w:val="en-US"/>
          </w:rPr>
          <m:t>t</m:t>
        </m:r>
      </m:oMath>
      <w:r>
        <w:rPr>
          <w:sz w:val="28"/>
        </w:rPr>
        <w:t xml:space="preserve"> – глубина резания, мм; </w:t>
      </w:r>
      <m:oMath>
        <m:sSub>
          <m:sSubPr>
            <m:ctrlPr>
              <w:rPr>
                <w:rFonts w:ascii="Cambria Math"/>
                <w:i/>
                <w:sz w:val="32"/>
                <w:szCs w:val="32"/>
                <w:lang w:val="en-US"/>
              </w:rPr>
            </m:ctrlPr>
          </m:sSubPr>
          <m:e>
            <m:r>
              <w:rPr>
                <w:rFonts w:ascii="Cambria Math"/>
                <w:sz w:val="32"/>
                <w:szCs w:val="32"/>
                <w:lang w:val="en-US"/>
              </w:rPr>
              <m:t>l</m:t>
            </m:r>
          </m:e>
          <m:sub>
            <m:r>
              <w:rPr>
                <w:rFonts w:ascii="Cambria Math"/>
                <w:sz w:val="32"/>
                <w:szCs w:val="32"/>
                <w:lang w:val="en-US"/>
              </w:rPr>
              <m:t>O</m:t>
            </m:r>
          </m:sub>
        </m:sSub>
      </m:oMath>
      <w:r>
        <w:rPr>
          <w:sz w:val="28"/>
        </w:rPr>
        <w:t xml:space="preserve"> – длина обрабатываемой поверхности; </w:t>
      </w:r>
      <m:oMath>
        <m:sSub>
          <m:sSubPr>
            <m:ctrlPr>
              <w:rPr>
                <w:rFonts w:ascii="Cambria Math"/>
                <w:i/>
                <w:sz w:val="32"/>
                <w:szCs w:val="32"/>
                <w:lang w:val="en-US"/>
              </w:rPr>
            </m:ctrlPr>
          </m:sSubPr>
          <m:e>
            <m:r>
              <w:rPr>
                <w:rFonts w:ascii="Cambria Math"/>
                <w:sz w:val="32"/>
                <w:szCs w:val="32"/>
                <w:lang w:val="en-US"/>
              </w:rPr>
              <m:t>l</m:t>
            </m:r>
          </m:e>
          <m:sub>
            <m:r>
              <w:rPr>
                <w:rFonts w:ascii="Cambria Math"/>
                <w:sz w:val="32"/>
                <w:szCs w:val="32"/>
              </w:rPr>
              <m:t>1</m:t>
            </m:r>
          </m:sub>
        </m:sSub>
      </m:oMath>
      <w:r>
        <w:rPr>
          <w:sz w:val="28"/>
        </w:rPr>
        <w:t xml:space="preserve">– величина врезания; </w:t>
      </w:r>
      <m:oMath>
        <m:sSub>
          <m:sSubPr>
            <m:ctrlPr>
              <w:rPr>
                <w:rFonts w:ascii="Cambria Math"/>
                <w:i/>
                <w:sz w:val="32"/>
                <w:szCs w:val="32"/>
                <w:lang w:val="en-US"/>
              </w:rPr>
            </m:ctrlPr>
          </m:sSubPr>
          <m:e>
            <m:r>
              <w:rPr>
                <w:rFonts w:ascii="Cambria Math"/>
                <w:sz w:val="32"/>
                <w:szCs w:val="32"/>
                <w:lang w:val="en-US"/>
              </w:rPr>
              <m:t>l</m:t>
            </m:r>
          </m:e>
          <m:sub>
            <m:r>
              <w:rPr>
                <w:rFonts w:ascii="Cambria Math"/>
                <w:sz w:val="32"/>
                <w:szCs w:val="32"/>
              </w:rPr>
              <m:t>2</m:t>
            </m:r>
          </m:sub>
        </m:sSub>
      </m:oMath>
      <w:r w:rsidR="00EC1084">
        <w:rPr>
          <w:sz w:val="28"/>
        </w:rPr>
        <w:t xml:space="preserve">;     </w:t>
      </w:r>
      <w:r>
        <w:rPr>
          <w:sz w:val="28"/>
        </w:rPr>
        <w:t>– величина перебега инструмента, назначается в зависимости от размера обрабатываемой детали.</w:t>
      </w:r>
    </w:p>
    <w:p w:rsidR="006B4EF6" w:rsidRDefault="006B4EF6" w:rsidP="006B4EF6">
      <w:pPr>
        <w:jc w:val="both"/>
        <w:rPr>
          <w:sz w:val="28"/>
        </w:rPr>
      </w:pPr>
    </w:p>
    <w:p w:rsidR="006B4EF6" w:rsidRDefault="006B4EF6" w:rsidP="006B4EF6">
      <w:pPr>
        <w:jc w:val="center"/>
        <w:rPr>
          <w:sz w:val="28"/>
        </w:rPr>
      </w:pPr>
      <w:r>
        <w:rPr>
          <w:sz w:val="28"/>
        </w:rPr>
        <w:t>Рис.41. Схема к расчету основного технологического времени</w:t>
      </w:r>
    </w:p>
    <w:p w:rsidR="006B4EF6" w:rsidRPr="00657B0C" w:rsidRDefault="006B4EF6" w:rsidP="006B4EF6">
      <w:pPr>
        <w:ind w:firstLine="720"/>
        <w:jc w:val="both"/>
        <w:rPr>
          <w:rFonts w:ascii="Arial" w:hAnsi="Arial" w:cs="Arial"/>
          <w:sz w:val="40"/>
          <w:szCs w:val="40"/>
        </w:rPr>
      </w:pPr>
    </w:p>
    <w:p w:rsidR="006B4EF6" w:rsidRDefault="006B4EF6" w:rsidP="006B4EF6">
      <w:pPr>
        <w:ind w:firstLine="720"/>
        <w:rPr>
          <w:sz w:val="32"/>
        </w:rPr>
      </w:pPr>
      <w:r>
        <w:rPr>
          <w:sz w:val="32"/>
        </w:rPr>
        <w:t>10.2. Краткая классификация резцов</w:t>
      </w:r>
    </w:p>
    <w:p w:rsidR="006B4EF6" w:rsidRDefault="006B4EF6" w:rsidP="006B4EF6">
      <w:pPr>
        <w:pStyle w:val="7"/>
        <w:rPr>
          <w:sz w:val="32"/>
        </w:rPr>
      </w:pPr>
    </w:p>
    <w:p w:rsidR="006B4EF6" w:rsidRDefault="006B4EF6" w:rsidP="006B4EF6">
      <w:pPr>
        <w:pStyle w:val="7"/>
        <w:jc w:val="left"/>
        <w:rPr>
          <w:sz w:val="32"/>
        </w:rPr>
      </w:pPr>
      <w:r>
        <w:rPr>
          <w:sz w:val="32"/>
        </w:rPr>
        <w:t>10.2.1. Токарные резцы</w:t>
      </w:r>
    </w:p>
    <w:p w:rsidR="006B4EF6" w:rsidRPr="00E059F7" w:rsidRDefault="006B4EF6" w:rsidP="006B4EF6">
      <w:pPr>
        <w:ind w:firstLine="720"/>
        <w:jc w:val="both"/>
      </w:pPr>
    </w:p>
    <w:p w:rsidR="006B4EF6" w:rsidRDefault="006B4EF6" w:rsidP="006B4EF6">
      <w:pPr>
        <w:ind w:firstLine="720"/>
        <w:jc w:val="both"/>
        <w:rPr>
          <w:sz w:val="28"/>
        </w:rPr>
      </w:pPr>
      <w:r>
        <w:rPr>
          <w:sz w:val="28"/>
        </w:rPr>
        <w:t xml:space="preserve">По виду обработки токарные резцы подразделяются на проходные, которые, в свою очередь,  по  направлению подачи, делятся на правые и </w:t>
      </w:r>
      <w:proofErr w:type="spellStart"/>
      <w:r>
        <w:rPr>
          <w:sz w:val="28"/>
        </w:rPr>
        <w:t>левые</w:t>
      </w:r>
      <w:proofErr w:type="gramStart"/>
      <w:r>
        <w:rPr>
          <w:sz w:val="28"/>
        </w:rPr>
        <w:t>,п</w:t>
      </w:r>
      <w:proofErr w:type="gramEnd"/>
      <w:r>
        <w:rPr>
          <w:sz w:val="28"/>
        </w:rPr>
        <w:t>одрезные</w:t>
      </w:r>
      <w:proofErr w:type="spellEnd"/>
      <w:r>
        <w:rPr>
          <w:sz w:val="28"/>
        </w:rPr>
        <w:t xml:space="preserve">, отрезные и прорезные, резьбовые, расточные и фасонные. </w:t>
      </w:r>
    </w:p>
    <w:p w:rsidR="006B4EF6" w:rsidRPr="00E059F7" w:rsidRDefault="006B4EF6" w:rsidP="006B4EF6">
      <w:pPr>
        <w:spacing w:line="360" w:lineRule="auto"/>
        <w:rPr>
          <w:sz w:val="16"/>
          <w:szCs w:val="16"/>
        </w:rPr>
      </w:pPr>
      <w:r>
        <w:rPr>
          <w:noProof/>
          <w:sz w:val="16"/>
          <w:szCs w:val="16"/>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64.35pt;margin-top:17.4pt;width:360.75pt;height:215.95pt;z-index:251664384;visibility:visible;mso-wrap-edited:f">
            <v:imagedata r:id="rId5" o:title="" croptop="16551f" cropbottom="2080f" cropleft="2930f" cropright="89f" blacklevel="-15728f" grayscale="t" bilevel="t"/>
            <w10:wrap type="topAndBottom"/>
          </v:shape>
          <o:OLEObject Type="Embed" ProgID="Word.Picture.8" ShapeID="_x0000_s1030" DrawAspect="Content" ObjectID="_1444981232" r:id="rId6"/>
        </w:pict>
      </w:r>
    </w:p>
    <w:p w:rsidR="006B4EF6" w:rsidRDefault="006B4EF6" w:rsidP="006B4EF6">
      <w:pPr>
        <w:spacing w:line="360" w:lineRule="auto"/>
        <w:jc w:val="center"/>
        <w:rPr>
          <w:sz w:val="28"/>
        </w:rPr>
      </w:pPr>
      <w:r>
        <w:rPr>
          <w:sz w:val="28"/>
        </w:rPr>
        <w:t>Рис.42. Типы токарных резцов</w:t>
      </w:r>
    </w:p>
    <w:p w:rsidR="006B4EF6" w:rsidRDefault="006B4EF6" w:rsidP="006B4EF6">
      <w:pPr>
        <w:ind w:firstLine="720"/>
        <w:jc w:val="both"/>
        <w:rPr>
          <w:sz w:val="28"/>
        </w:rPr>
      </w:pPr>
      <w:r>
        <w:rPr>
          <w:sz w:val="28"/>
        </w:rPr>
        <w:t xml:space="preserve">Основные типы токарных резцов изображены на рис.42. Для обточки наружных поверхностей тел вращения, то есть цилиндрических валиков, конических поверхностей большой длины и им подобных деталей, применяют проходные резцы. Проходные резцы бывают прямые (рис.42,в), отогнутые (рис.42,г) и упорные (рис.42,д), правые (рис.43,б)  и левые (рис.42,а). Отогнутые резцы получили широкое применение из-за их универсальности, большей жесткости, возможности вести обработку в менее доступных местах. Отогнутыми резцами можно работать при продольной и поперечной подачах и производить подрезку торцов, снятие фасок. Проходные резцы могут быть черновые и чистовые. Проходные упорные резцы имеют угол в плане </w:t>
      </w:r>
      <w:r>
        <w:rPr>
          <w:sz w:val="28"/>
        </w:rPr>
        <w:sym w:font="Symbol" w:char="F06A"/>
      </w:r>
      <w:r>
        <w:rPr>
          <w:sz w:val="28"/>
        </w:rPr>
        <w:t xml:space="preserve"> = 90 ° и применяются при обточке ступенчатых валиков и подрезке буртиков, а также при точении нежестких деталей. Подрезные резцы предназначаются для обточки плоскостей, перпендикулярных оси вращения, подрезки торцов на проход (рис.42,е). Эти резцы работают с поперечной подачей. </w:t>
      </w:r>
    </w:p>
    <w:p w:rsidR="006B4EF6" w:rsidRDefault="006B4EF6" w:rsidP="006B4EF6">
      <w:pPr>
        <w:ind w:firstLine="720"/>
        <w:jc w:val="both"/>
        <w:rPr>
          <w:sz w:val="28"/>
        </w:rPr>
      </w:pPr>
      <w:r>
        <w:rPr>
          <w:sz w:val="28"/>
        </w:rPr>
        <w:t>Расточные резцы служат для обработки отверстий (рис.42,ж). Они работают в менее благоприятных условиях, чем проходные резцы для наружной обточки. Т.к. расточные резцы должны иметь меньшие поперечные размеры, чем обрабатываемое отверстие, они получаются длинными. Вылет резца должен быть больше длины растачиваемого отверстия. В силу малой жесткости расточные резцы склонны к вибрациям, что не позволяет снимать стружку большого сечения.</w:t>
      </w:r>
    </w:p>
    <w:p w:rsidR="006B4EF6" w:rsidRDefault="006B4EF6" w:rsidP="006B4EF6">
      <w:pPr>
        <w:ind w:firstLine="720"/>
        <w:jc w:val="both"/>
        <w:rPr>
          <w:sz w:val="28"/>
        </w:rPr>
      </w:pPr>
      <w:r>
        <w:rPr>
          <w:sz w:val="28"/>
        </w:rPr>
        <w:t>При расточке длинных отверстий и отверстий большого диаметра широко применяют державки (оправки) со вставными резцами круглого или квадратного сечения малых размеров. Пользуясь державками, расточку отверстия можно производить при помощи одностороннего резца с одной режущей частью, двухстороннего резца, имеющего режущие части с обоих торцов, резцовой головкой, состоящей из нескольких резцов. Однако</w:t>
      </w:r>
      <w:proofErr w:type="gramStart"/>
      <w:r>
        <w:rPr>
          <w:sz w:val="28"/>
        </w:rPr>
        <w:t>,</w:t>
      </w:r>
      <w:proofErr w:type="gramEnd"/>
      <w:r>
        <w:rPr>
          <w:sz w:val="28"/>
        </w:rPr>
        <w:t xml:space="preserve"> обработка одним резцом имеет и некоторые преимущества. При чистовой обработке и снятии небольших припусков затрудняется установка резцов в </w:t>
      </w:r>
      <w:r>
        <w:rPr>
          <w:sz w:val="28"/>
        </w:rPr>
        <w:lastRenderedPageBreak/>
        <w:t>резцовой головке с требуемой точностью, в результате чего в работе участвуют не все резцы. Кроме того, при срезании твердых включений ось отверстия искривляется вследствие отклонения всей головки, что может послужить причиной брака. При работе же одним резцом в таких случаях отклонение резца приведет лишь к уменьшению размеров отверстия, что можно исправить при дальнейшей обработке.</w:t>
      </w:r>
    </w:p>
    <w:p w:rsidR="006B4EF6" w:rsidRDefault="006B4EF6" w:rsidP="006B4EF6">
      <w:pPr>
        <w:ind w:firstLine="720"/>
        <w:jc w:val="both"/>
        <w:rPr>
          <w:sz w:val="28"/>
        </w:rPr>
      </w:pPr>
      <w:r>
        <w:rPr>
          <w:sz w:val="28"/>
        </w:rPr>
        <w:t>Отрезные (прорезные) резцы служат для отрезания материала от прутков сравнительно небольшого диаметра (рис.42,з</w:t>
      </w:r>
      <w:proofErr w:type="gramStart"/>
      <w:r>
        <w:rPr>
          <w:sz w:val="28"/>
        </w:rPr>
        <w:t>,и</w:t>
      </w:r>
      <w:proofErr w:type="gramEnd"/>
      <w:r>
        <w:rPr>
          <w:sz w:val="28"/>
        </w:rPr>
        <w:t xml:space="preserve">) и прорезки кольцевых канавок. Они выполняются с оттянутой головкой, то есть ширина головки меньше ширины тела резца. Длина оттянутой головки выбирается из расчета свободной отрезки заготовки. </w:t>
      </w:r>
    </w:p>
    <w:p w:rsidR="006B4EF6" w:rsidRDefault="006B4EF6" w:rsidP="006B4EF6">
      <w:pPr>
        <w:pStyle w:val="a5"/>
        <w:ind w:firstLine="720"/>
        <w:jc w:val="both"/>
        <w:rPr>
          <w:sz w:val="28"/>
        </w:rPr>
      </w:pPr>
      <w:r>
        <w:rPr>
          <w:sz w:val="28"/>
        </w:rPr>
        <w:t xml:space="preserve">Для нарезания резьбы применяют стержневые, призматические и круглые резцы. Стержневой резец (рис.42,к), является наиболее простым видом резьбонарезного инструмента. Он представляет собой стержень прямоугольного, квадратного или круглого сечения, который имеет головку с формой, е соответствующей форме профиля нарезаемой резьбы. У чистовых стержневых резьбовых резцов передний угол </w:t>
      </w:r>
      <w:r>
        <w:rPr>
          <w:sz w:val="28"/>
        </w:rPr>
        <w:sym w:font="Symbol" w:char="F067"/>
      </w:r>
      <w:r>
        <w:rPr>
          <w:sz w:val="28"/>
        </w:rPr>
        <w:t xml:space="preserve"> часто равняется нулю, и его передняя плоскость совмещается с осевой плоскостью детали. В этом случае форма режущей кромки резца будет тождественна профилю впадины нарезаемой резьбы в осевом сечении. Однако</w:t>
      </w:r>
      <w:proofErr w:type="gramStart"/>
      <w:r>
        <w:rPr>
          <w:sz w:val="28"/>
        </w:rPr>
        <w:t>,</w:t>
      </w:r>
      <w:proofErr w:type="gramEnd"/>
      <w:r>
        <w:rPr>
          <w:sz w:val="28"/>
        </w:rPr>
        <w:t xml:space="preserve"> у твердосплавных резьбовых резцов угол при вершине </w:t>
      </w:r>
      <m:oMath>
        <m:r>
          <w:rPr>
            <w:rFonts w:ascii="Cambria Math"/>
            <w:i/>
            <w:sz w:val="32"/>
          </w:rPr>
          <w:sym w:font="Symbol" w:char="F065"/>
        </m:r>
      </m:oMath>
      <w:r>
        <w:rPr>
          <w:sz w:val="28"/>
        </w:rPr>
        <w:t xml:space="preserve"> делается на 30 '–1° меньше угла профиля резьбы. Это объясняется тем, что при скоростном нарезании резьбы наблюдается некоторое </w:t>
      </w:r>
      <w:proofErr w:type="spellStart"/>
      <w:r>
        <w:rPr>
          <w:sz w:val="28"/>
        </w:rPr>
        <w:t>разваливание</w:t>
      </w:r>
      <w:proofErr w:type="spellEnd"/>
      <w:r>
        <w:rPr>
          <w:sz w:val="28"/>
        </w:rPr>
        <w:t xml:space="preserve"> ее профиля. </w:t>
      </w:r>
    </w:p>
    <w:p w:rsidR="006B4EF6" w:rsidRDefault="006B4EF6" w:rsidP="006B4EF6">
      <w:pPr>
        <w:pStyle w:val="a5"/>
        <w:ind w:left="75" w:firstLine="645"/>
        <w:jc w:val="center"/>
        <w:rPr>
          <w:rFonts w:ascii="Arial" w:hAnsi="Arial"/>
          <w:sz w:val="28"/>
        </w:rPr>
      </w:pPr>
    </w:p>
    <w:p w:rsidR="006B4EF6" w:rsidRDefault="006B4EF6" w:rsidP="006B4EF6">
      <w:pPr>
        <w:pStyle w:val="a5"/>
        <w:ind w:left="75" w:firstLine="645"/>
        <w:rPr>
          <w:sz w:val="32"/>
        </w:rPr>
      </w:pPr>
      <w:r>
        <w:rPr>
          <w:sz w:val="32"/>
        </w:rPr>
        <w:t>10.2.2. Фасонные резцы</w:t>
      </w:r>
    </w:p>
    <w:p w:rsidR="006B4EF6" w:rsidRDefault="006B4EF6" w:rsidP="006B4EF6">
      <w:pPr>
        <w:pStyle w:val="a5"/>
        <w:ind w:left="75" w:firstLine="645"/>
        <w:jc w:val="both"/>
        <w:rPr>
          <w:sz w:val="28"/>
        </w:rPr>
      </w:pPr>
    </w:p>
    <w:p w:rsidR="006B4EF6" w:rsidRDefault="006B4EF6" w:rsidP="006B4EF6">
      <w:pPr>
        <w:pStyle w:val="a5"/>
        <w:ind w:firstLine="720"/>
        <w:jc w:val="both"/>
        <w:rPr>
          <w:sz w:val="28"/>
        </w:rPr>
      </w:pPr>
      <w:r>
        <w:rPr>
          <w:sz w:val="28"/>
        </w:rPr>
        <w:t>Фасонные резцы предназначены для обработки наружных, внутренних и торцовых фасонных поверхностей сложного профиля. Они широко используются как в крупносерийном и массовом производстве, так и мелкосерийном и индивидуальном инструментальном производстве (как инструмент второго порядка). Достижимая точность размеров деталей соответствует 7–8 квалитету точности при высокой производительности. Процесс фасонного точения выполняется с невысокими скоростями резания и малыми (до 0,05 мм/</w:t>
      </w:r>
      <w:proofErr w:type="gramStart"/>
      <w:r>
        <w:rPr>
          <w:sz w:val="28"/>
        </w:rPr>
        <w:t>об</w:t>
      </w:r>
      <w:proofErr w:type="gramEnd"/>
      <w:r>
        <w:rPr>
          <w:sz w:val="28"/>
        </w:rPr>
        <w:t xml:space="preserve">) </w:t>
      </w:r>
      <w:proofErr w:type="gramStart"/>
      <w:r>
        <w:rPr>
          <w:sz w:val="28"/>
        </w:rPr>
        <w:t>подачами</w:t>
      </w:r>
      <w:proofErr w:type="gramEnd"/>
      <w:r>
        <w:rPr>
          <w:sz w:val="28"/>
        </w:rPr>
        <w:t xml:space="preserve"> из-за сравнительно большой длины лезвия резца (до 80 мм)</w:t>
      </w:r>
      <w:r w:rsidRPr="00655786">
        <w:rPr>
          <w:sz w:val="28"/>
        </w:rPr>
        <w:t xml:space="preserve"> </w:t>
      </w:r>
      <w:r w:rsidRPr="009154D1">
        <w:rPr>
          <w:sz w:val="28"/>
          <w:highlight w:val="yellow"/>
        </w:rPr>
        <w:t>[6]</w:t>
      </w:r>
      <w:r>
        <w:rPr>
          <w:sz w:val="28"/>
        </w:rPr>
        <w:t>.</w:t>
      </w:r>
    </w:p>
    <w:p w:rsidR="006B4EF6" w:rsidRDefault="006B4EF6" w:rsidP="006B4EF6">
      <w:pPr>
        <w:pStyle w:val="a5"/>
        <w:ind w:firstLine="720"/>
        <w:jc w:val="both"/>
        <w:rPr>
          <w:sz w:val="28"/>
        </w:rPr>
      </w:pPr>
      <w:proofErr w:type="gramStart"/>
      <w:r>
        <w:rPr>
          <w:sz w:val="28"/>
        </w:rPr>
        <w:t>Фасонные резцы как разновидность токарных резцов можно классифицировать по различным признакам: по форме – плоские, призматические и круглые; по виду подачи – осевые, радиальные и тангенциальные; по расположению оси (или базы крепления) по отношению к оси детали – с параллельным и наклонным расположением оси; по форме передней поверхности – с положительным передним углом, с положительным передним углом и углом наклона режущей кромки;</w:t>
      </w:r>
      <w:proofErr w:type="gramEnd"/>
      <w:r>
        <w:rPr>
          <w:sz w:val="28"/>
        </w:rPr>
        <w:t xml:space="preserve"> по форме образующих фасонных поверхностей – с кольцевыми образующими и с винтовыми образующими; по конструкции – цельные и составные.</w:t>
      </w:r>
    </w:p>
    <w:p w:rsidR="006B4EF6" w:rsidRDefault="006B4EF6" w:rsidP="006B4EF6">
      <w:pPr>
        <w:pStyle w:val="a5"/>
        <w:ind w:firstLine="720"/>
        <w:jc w:val="both"/>
        <w:rPr>
          <w:sz w:val="28"/>
        </w:rPr>
      </w:pPr>
      <w:r w:rsidRPr="00CF066A">
        <w:rPr>
          <w:noProof/>
          <w:sz w:val="16"/>
          <w:szCs w:val="16"/>
        </w:rPr>
        <w:lastRenderedPageBreak/>
        <w:pict>
          <v:shape id="_x0000_s1029" type="#_x0000_t75" style="position:absolute;left:0;text-align:left;margin-left:51.3pt;margin-top:57.85pt;width:367.9pt;height:135.95pt;z-index:251663360;visibility:visible;mso-wrap-edited:f">
            <v:imagedata r:id="rId7" o:title=""/>
            <w10:wrap type="topAndBottom"/>
          </v:shape>
          <o:OLEObject Type="Embed" ProgID="Word.Picture.8" ShapeID="_x0000_s1029" DrawAspect="Content" ObjectID="_1444981233" r:id="rId8"/>
        </w:pict>
      </w:r>
      <w:r>
        <w:rPr>
          <w:sz w:val="28"/>
        </w:rPr>
        <w:t xml:space="preserve">По виду подачи принципиальной разницы между фасонными и обычными токарными и </w:t>
      </w:r>
      <w:proofErr w:type="spellStart"/>
      <w:r>
        <w:rPr>
          <w:sz w:val="28"/>
        </w:rPr>
        <w:t>револьверно-автоматными</w:t>
      </w:r>
      <w:proofErr w:type="spellEnd"/>
      <w:r>
        <w:rPr>
          <w:sz w:val="28"/>
        </w:rPr>
        <w:t xml:space="preserve"> резцами не существует. Однако по форме фасонные резцы имеют специфические особенности.</w:t>
      </w:r>
    </w:p>
    <w:p w:rsidR="006B4EF6" w:rsidRDefault="006B4EF6" w:rsidP="006B4EF6">
      <w:pPr>
        <w:pStyle w:val="a5"/>
        <w:jc w:val="both"/>
        <w:rPr>
          <w:sz w:val="28"/>
        </w:rPr>
      </w:pPr>
    </w:p>
    <w:p w:rsidR="006B4EF6" w:rsidRDefault="006B4EF6" w:rsidP="006B4EF6">
      <w:pPr>
        <w:pStyle w:val="a5"/>
        <w:jc w:val="center"/>
        <w:rPr>
          <w:sz w:val="28"/>
        </w:rPr>
      </w:pPr>
      <w:r>
        <w:rPr>
          <w:sz w:val="28"/>
        </w:rPr>
        <w:t>Рис.43. Схемы обработки поверхности вращения фасонными резцами</w:t>
      </w:r>
    </w:p>
    <w:p w:rsidR="006B4EF6" w:rsidRDefault="006B4EF6" w:rsidP="006B4EF6">
      <w:pPr>
        <w:pStyle w:val="a5"/>
        <w:ind w:left="75" w:firstLine="645"/>
        <w:jc w:val="both"/>
        <w:rPr>
          <w:sz w:val="28"/>
        </w:rPr>
      </w:pPr>
      <w:r>
        <w:rPr>
          <w:sz w:val="28"/>
        </w:rPr>
        <w:tab/>
      </w:r>
    </w:p>
    <w:p w:rsidR="006B4EF6" w:rsidRDefault="006B4EF6" w:rsidP="006B4EF6">
      <w:pPr>
        <w:pStyle w:val="a5"/>
        <w:ind w:firstLine="720"/>
        <w:jc w:val="both"/>
        <w:rPr>
          <w:sz w:val="28"/>
        </w:rPr>
      </w:pPr>
      <w:r>
        <w:rPr>
          <w:sz w:val="28"/>
        </w:rPr>
        <w:t xml:space="preserve">Резцами с фасонной режущей кромкой обрабатывают поверхности вращения цилиндрической и винтовой форм на токарных и револьверных станках, автоматах и полуавтоматах. Схемы обработки поверхности вращения фасонным резцом показаны на рис.43. В процессе обработки заготовка быстро вращается вокруг своей оси, а резец совершает движение подачи. Чаще всего движение подачи является поступательным. Оно может осуществляться в радиальном направлении. Резцы с таким направлением подачи называют радиальными (рис.43,а). В процессе обработки направление движения одной или нескольких точек режущей кромки такого резца пересекает ось детали. </w:t>
      </w:r>
    </w:p>
    <w:p w:rsidR="006B4EF6" w:rsidRDefault="006B4EF6" w:rsidP="006B4EF6">
      <w:pPr>
        <w:pStyle w:val="a5"/>
        <w:ind w:firstLine="720"/>
        <w:jc w:val="both"/>
        <w:rPr>
          <w:sz w:val="28"/>
        </w:rPr>
      </w:pPr>
      <w:r>
        <w:rPr>
          <w:sz w:val="28"/>
        </w:rPr>
        <w:t xml:space="preserve">Фасонные резцы с осевой подачей применяют при обработке односторонних профилей, не имеющих кольцевых канавок или выступов, а также при обработке торцовых фасонных поверхностей (рис.43,б). По сравнению с радиальными резцами, при обработке ступенчатых деталей рассматриваемые резцы срезают меньшие сечения, и силы резания будут меньшими. Это позволяет обрабатывать менее жесткие детали. </w:t>
      </w:r>
    </w:p>
    <w:p w:rsidR="006B4EF6" w:rsidRDefault="006B4EF6" w:rsidP="006B4EF6">
      <w:pPr>
        <w:pStyle w:val="a5"/>
        <w:ind w:firstLine="720"/>
        <w:jc w:val="both"/>
        <w:rPr>
          <w:sz w:val="28"/>
        </w:rPr>
      </w:pPr>
      <w:r>
        <w:rPr>
          <w:sz w:val="28"/>
        </w:rPr>
        <w:t>Направление движения различных точек режущей кромки фасонного резца может касаться обработанной поверхности детали. Фасонные резцы с такой установкой относительно оси вращения детали называют тангенциальными фасонными резцами (рис.43,в). Произвольная точка режущей кромки такого резца начинает резание в точке</w:t>
      </w:r>
      <w:proofErr w:type="gramStart"/>
      <w:r>
        <w:rPr>
          <w:sz w:val="28"/>
        </w:rPr>
        <w:t xml:space="preserve"> А</w:t>
      </w:r>
      <w:proofErr w:type="gramEnd"/>
      <w:r>
        <w:rPr>
          <w:sz w:val="28"/>
        </w:rPr>
        <w:t>, а заканчивает работу в точке В. При дальнейшем движении подачи металл резцом не снимается, поэтому детали получаются идентичными по размерам, независимо от того, в какой момент времени выключено движение подачи</w:t>
      </w:r>
      <w:r w:rsidRPr="009154D1">
        <w:rPr>
          <w:sz w:val="28"/>
        </w:rPr>
        <w:t xml:space="preserve"> </w:t>
      </w:r>
      <w:r w:rsidRPr="00BF2E7E">
        <w:rPr>
          <w:sz w:val="28"/>
          <w:highlight w:val="yellow"/>
        </w:rPr>
        <w:t>[1</w:t>
      </w:r>
      <w:r w:rsidRPr="002D463A">
        <w:rPr>
          <w:sz w:val="28"/>
          <w:highlight w:val="yellow"/>
        </w:rPr>
        <w:t>8</w:t>
      </w:r>
      <w:r w:rsidRPr="00BF2E7E">
        <w:rPr>
          <w:sz w:val="28"/>
          <w:highlight w:val="yellow"/>
        </w:rPr>
        <w:t>]</w:t>
      </w:r>
      <w:r>
        <w:rPr>
          <w:sz w:val="28"/>
        </w:rPr>
        <w:t>.</w:t>
      </w:r>
    </w:p>
    <w:p w:rsidR="006B4EF6" w:rsidRDefault="006B4EF6" w:rsidP="006B4EF6">
      <w:pPr>
        <w:pStyle w:val="a5"/>
        <w:ind w:firstLine="720"/>
        <w:jc w:val="both"/>
        <w:rPr>
          <w:sz w:val="28"/>
        </w:rPr>
      </w:pPr>
      <w:r>
        <w:rPr>
          <w:sz w:val="28"/>
        </w:rPr>
        <w:t>Меньшее распространение находят фасонные резцы с вращательным движением подачи. Такие резцы могут быть радиальными и тангенциальными. У тангенциальных резцов режущая кромка описывает поверхность вращения, касающуюся поверхности детали. В этом случае размеры обработанной поверхности детали не зависят от момента выключения движения подачи. Часто фасонные резцы используются на строгальных, долбежных или специальных станках при обработке цилиндрических поверхностей.</w:t>
      </w:r>
    </w:p>
    <w:p w:rsidR="006B4EF6" w:rsidRDefault="006B4EF6" w:rsidP="006B4EF6">
      <w:pPr>
        <w:pStyle w:val="a5"/>
        <w:ind w:firstLine="720"/>
        <w:jc w:val="both"/>
        <w:rPr>
          <w:sz w:val="28"/>
        </w:rPr>
      </w:pPr>
      <w:r>
        <w:rPr>
          <w:sz w:val="28"/>
        </w:rPr>
        <w:lastRenderedPageBreak/>
        <w:t>В процессе обработки резец относительно детали совершает поступательное движение резания, направление которого совпадает с образующей цилиндрической поверхности, и движение подачи. Обычно такие резцы проектируются как резцы радиального типа, у которых направление поступательного движения подачи перпендикулярно образующим. Например, резцы зубодолбежных головок, предназначенные для одновременной обработки всех зубьев цилиндрических зубчатых колес.</w:t>
      </w:r>
    </w:p>
    <w:p w:rsidR="006B4EF6" w:rsidRDefault="006B4EF6" w:rsidP="006B4EF6">
      <w:pPr>
        <w:pStyle w:val="a5"/>
        <w:ind w:firstLine="720"/>
        <w:jc w:val="both"/>
        <w:rPr>
          <w:sz w:val="28"/>
        </w:rPr>
      </w:pPr>
      <w:r>
        <w:rPr>
          <w:sz w:val="28"/>
        </w:rPr>
        <w:t>Фасонные резцы для обработки цилиндрических поверхностей могут иметь вращательное движение подачи и проектироваться как резцы тангенциального типа. При вращательном движении подачи режущая кромка резца описывает поверхность вращения, касающуюся поверхности детали. В результате этого движения любая точка режущей кромки в определенный момент времени входит в контакт с материалом заготовки и срезает его, а затем выходит из соприкосновения с заготовкой. Поэтому, как и у тангенциальных резцов, в этом случае момент выключения подачи резца не оказывает влияния на размеры детали.</w:t>
      </w:r>
    </w:p>
    <w:p w:rsidR="006B4EF6" w:rsidRDefault="006B4EF6" w:rsidP="006B4EF6">
      <w:pPr>
        <w:pStyle w:val="a5"/>
        <w:ind w:firstLine="720"/>
        <w:jc w:val="both"/>
        <w:rPr>
          <w:sz w:val="28"/>
        </w:rPr>
      </w:pPr>
      <w:r>
        <w:rPr>
          <w:sz w:val="28"/>
        </w:rPr>
        <w:t>Обработка винтовых поверхностей фасонными резцами производится при винтовом движении резания. В результате этого движения винтовая поверхность детали скользит «сама по себе». Кроме движения резания при обработке винтовых поверхностей фасонный резец после каждого прохода углубляется в материал заготовки до получения полного профиля винтовой поверхности. Рассматриваемые резцы наиболее часто применяют при обработке резьбы.</w:t>
      </w:r>
    </w:p>
    <w:p w:rsidR="006B4EF6" w:rsidRDefault="006B4EF6" w:rsidP="006B4EF6">
      <w:pPr>
        <w:pStyle w:val="a5"/>
        <w:ind w:firstLine="720"/>
        <w:jc w:val="both"/>
        <w:rPr>
          <w:sz w:val="28"/>
        </w:rPr>
      </w:pPr>
      <w:r>
        <w:rPr>
          <w:noProof/>
          <w:sz w:val="28"/>
        </w:rPr>
        <w:pict>
          <v:shape id="_x0000_s1028" type="#_x0000_t75" style="position:absolute;left:0;text-align:left;margin-left:-5pt;margin-top:43pt;width:484.05pt;height:149.55pt;z-index:251662336;visibility:visible;mso-wrap-edited:f">
            <v:imagedata r:id="rId9" o:title=""/>
            <w10:wrap type="topAndBottom"/>
          </v:shape>
          <o:OLEObject Type="Embed" ProgID="Word.Picture.8" ShapeID="_x0000_s1028" DrawAspect="Content" ObjectID="_1444981234" r:id="rId10"/>
        </w:pict>
      </w:r>
      <w:r>
        <w:rPr>
          <w:sz w:val="28"/>
        </w:rPr>
        <w:t xml:space="preserve">По форме задней поверхности и особенностям конструкции фасонные резцы делятся </w:t>
      </w:r>
      <w:proofErr w:type="gramStart"/>
      <w:r>
        <w:rPr>
          <w:sz w:val="28"/>
        </w:rPr>
        <w:t>на</w:t>
      </w:r>
      <w:proofErr w:type="gramEnd"/>
      <w:r>
        <w:rPr>
          <w:sz w:val="28"/>
        </w:rPr>
        <w:t xml:space="preserve"> стержневые, призматические и круглые. </w:t>
      </w:r>
    </w:p>
    <w:p w:rsidR="006B4EF6" w:rsidRDefault="006B4EF6" w:rsidP="006B4EF6">
      <w:pPr>
        <w:pStyle w:val="a5"/>
        <w:ind w:left="75" w:firstLine="645"/>
        <w:jc w:val="both"/>
        <w:rPr>
          <w:sz w:val="28"/>
        </w:rPr>
      </w:pPr>
    </w:p>
    <w:p w:rsidR="006B4EF6" w:rsidRDefault="006B4EF6" w:rsidP="006B4EF6">
      <w:pPr>
        <w:pStyle w:val="a5"/>
        <w:ind w:left="74" w:firstLine="646"/>
        <w:jc w:val="center"/>
        <w:rPr>
          <w:sz w:val="28"/>
        </w:rPr>
      </w:pPr>
      <w:r>
        <w:rPr>
          <w:sz w:val="28"/>
        </w:rPr>
        <w:t>Рис.44. Типы фасонных резцов</w:t>
      </w:r>
    </w:p>
    <w:p w:rsidR="006B4EF6" w:rsidRDefault="006B4EF6" w:rsidP="006B4EF6">
      <w:pPr>
        <w:pStyle w:val="a5"/>
        <w:ind w:left="74" w:firstLine="646"/>
        <w:jc w:val="center"/>
        <w:rPr>
          <w:sz w:val="28"/>
        </w:rPr>
      </w:pPr>
    </w:p>
    <w:p w:rsidR="006B4EF6" w:rsidRDefault="006B4EF6" w:rsidP="006B4EF6">
      <w:pPr>
        <w:pStyle w:val="a5"/>
        <w:ind w:left="74" w:firstLine="646"/>
        <w:jc w:val="both"/>
        <w:rPr>
          <w:sz w:val="28"/>
        </w:rPr>
      </w:pPr>
      <w:r>
        <w:rPr>
          <w:sz w:val="28"/>
        </w:rPr>
        <w:t>Стержневые фасонные резцы - плоски</w:t>
      </w:r>
      <w:proofErr w:type="gramStart"/>
      <w:r>
        <w:rPr>
          <w:sz w:val="28"/>
        </w:rPr>
        <w:t>е</w:t>
      </w:r>
      <w:r w:rsidRPr="002B5F59">
        <w:rPr>
          <w:sz w:val="28"/>
        </w:rPr>
        <w:t>(</w:t>
      </w:r>
      <w:proofErr w:type="gramEnd"/>
      <w:r>
        <w:rPr>
          <w:sz w:val="28"/>
        </w:rPr>
        <w:t>рис.44,а)и подобны обычным токарным резцам (рис.42,л), но имеют фасонную режущую кромку, соответствующую форме поверхности детали. Эти резцы имеют малое число переточек и в серийном производстве используются редко. Закрепляются они в суппорте, как обычные резцы.</w:t>
      </w:r>
    </w:p>
    <w:p w:rsidR="006B4EF6" w:rsidRDefault="006B4EF6" w:rsidP="006B4EF6">
      <w:pPr>
        <w:pStyle w:val="a5"/>
        <w:ind w:left="74" w:firstLine="646"/>
        <w:jc w:val="both"/>
        <w:rPr>
          <w:sz w:val="28"/>
        </w:rPr>
      </w:pPr>
      <w:r>
        <w:rPr>
          <w:sz w:val="28"/>
        </w:rPr>
        <w:t xml:space="preserve">Призматический фасонный резец представляет собой призму (рис.44,б), одна из боковых граней которой имеет фасонную поверхность и служит задней </w:t>
      </w:r>
      <w:r>
        <w:rPr>
          <w:sz w:val="28"/>
        </w:rPr>
        <w:lastRenderedPageBreak/>
        <w:t xml:space="preserve">поверхностью, а сторона, ей противоположная, имеет «ласточкин хвост» для крепления в державке. Передней поверхностью призматического резца служит одна их торцовых плоскостей. Задний угол </w:t>
      </w:r>
      <w:r>
        <w:rPr>
          <w:sz w:val="28"/>
        </w:rPr>
        <w:sym w:font="Symbol" w:char="F061"/>
      </w:r>
      <w:r>
        <w:rPr>
          <w:sz w:val="28"/>
        </w:rPr>
        <w:t xml:space="preserve"> призматического фасонного резца образуется при его установке в державке, а передняя поверхность затачивается под углом </w:t>
      </w:r>
      <m:oMath>
        <m:r>
          <w:rPr>
            <w:rFonts w:ascii="Cambria Math"/>
            <w:i/>
            <w:sz w:val="28"/>
          </w:rPr>
          <w:sym w:font="Symbol" w:char="F067"/>
        </m:r>
      </m:oMath>
      <w:r>
        <w:rPr>
          <w:sz w:val="28"/>
        </w:rPr>
        <w:t xml:space="preserve">. </w:t>
      </w:r>
    </w:p>
    <w:p w:rsidR="006B4EF6" w:rsidRDefault="006B4EF6" w:rsidP="006B4EF6">
      <w:pPr>
        <w:pStyle w:val="a5"/>
        <w:ind w:left="74" w:firstLine="646"/>
        <w:jc w:val="both"/>
        <w:rPr>
          <w:sz w:val="28"/>
        </w:rPr>
      </w:pPr>
      <w:r>
        <w:rPr>
          <w:noProof/>
          <w:sz w:val="28"/>
        </w:rPr>
        <w:pict>
          <v:shape id="_x0000_s1027" type="#_x0000_t75" style="position:absolute;left:0;text-align:left;margin-left:112.6pt;margin-top:315.05pt;width:236.1pt;height:157.65pt;z-index:251661312;visibility:visible;mso-wrap-edited:f">
            <v:imagedata r:id="rId11" o:title="" blacklevel="-5898f" grayscale="t" bilevel="t"/>
            <w10:wrap type="topAndBottom"/>
          </v:shape>
          <o:OLEObject Type="Embed" ProgID="Word.Picture.8" ShapeID="_x0000_s1027" DrawAspect="Content" ObjectID="_1444981235" r:id="rId12"/>
        </w:pict>
      </w:r>
      <w:r>
        <w:rPr>
          <w:sz w:val="28"/>
        </w:rPr>
        <w:t>Круглый фасонный резец (рис.44,в) является телом вращения, у которого вырезан угловой паз, для создания передней плоскости и пространства для схода стружки. Ось резца устанавливается выше оси детали, поэтому на фасонной режущей кромке создаются положительные задние углы. У круглых резцов, ось которых параллельна оси детали, задние углы на участках режущих кромок, перпендикулярных оси детали, равны нулю. На этих участках задняя поверхность, создающаяся при вращении режущей кромки вокруг оси резца, является торцевой плоскостью. В процессе работы резца эта плоскость соприкасается с соответствующей торцевой плоскостью детали. Из-за этого на рассматриваемом участке режущей кромки зазор между материалом заготовки и задней поверхностью не создается, что снижает режущую способность резца. Такое же явление наблюдается и у призматических резцов при их обычной установке. Круглые фасонные резцы широко применяются на токарных и револьверных станках ввиду сравнительной простоты их изготовления, а также большого, практически неограниченного, числа переточек. Эти резцы универсальны по области применения, так как ими можно обрабатывать все виды фасонных поверхностей – наружных, внутренних и торцовых, но крепятся менее жестко и обычно применяются для обработки деталей с меньшими глубинами профиля, чем призматические фасонные резцы.</w:t>
      </w:r>
    </w:p>
    <w:p w:rsidR="006B4EF6" w:rsidRDefault="006B4EF6" w:rsidP="006B4EF6">
      <w:pPr>
        <w:pStyle w:val="a5"/>
        <w:ind w:left="75" w:firstLine="645"/>
        <w:jc w:val="both"/>
        <w:rPr>
          <w:sz w:val="28"/>
        </w:rPr>
      </w:pPr>
    </w:p>
    <w:p w:rsidR="006B4EF6" w:rsidRDefault="006B4EF6" w:rsidP="006B4EF6">
      <w:pPr>
        <w:pStyle w:val="a5"/>
        <w:spacing w:line="360" w:lineRule="auto"/>
        <w:ind w:left="75" w:firstLine="645"/>
        <w:jc w:val="center"/>
        <w:rPr>
          <w:sz w:val="28"/>
        </w:rPr>
      </w:pPr>
      <w:r>
        <w:rPr>
          <w:sz w:val="28"/>
        </w:rPr>
        <w:t>Рис.45. Положение передней плоскости резца</w:t>
      </w:r>
    </w:p>
    <w:p w:rsidR="006B4EF6" w:rsidRDefault="006B4EF6" w:rsidP="006B4EF6">
      <w:pPr>
        <w:pStyle w:val="a5"/>
        <w:ind w:left="74" w:firstLine="646"/>
        <w:jc w:val="both"/>
        <w:rPr>
          <w:sz w:val="28"/>
        </w:rPr>
      </w:pPr>
      <w:r>
        <w:rPr>
          <w:sz w:val="28"/>
        </w:rPr>
        <w:t xml:space="preserve">Передняя поверхность фасонных резцов в большинстве случаев является плоскостью, которая может располагаться под определенным передним углом </w:t>
      </w:r>
      <w:r>
        <w:rPr>
          <w:sz w:val="28"/>
        </w:rPr>
        <w:sym w:font="Symbol" w:char="F067"/>
      </w:r>
      <w:r>
        <w:rPr>
          <w:sz w:val="28"/>
        </w:rPr>
        <w:t xml:space="preserve"> к поперечной оси детали (рис.45,а). В общем же случае, фасонные резцы имеют двойной наклон передней плоскости, когда ее положение характеризуется не только передним углом </w:t>
      </w:r>
      <w:r>
        <w:rPr>
          <w:sz w:val="28"/>
        </w:rPr>
        <w:sym w:font="Symbol" w:char="F067"/>
      </w:r>
      <w:r>
        <w:rPr>
          <w:sz w:val="28"/>
        </w:rPr>
        <w:t xml:space="preserve">, но и углом наклона режущей кромки </w:t>
      </w:r>
      <w:r>
        <w:rPr>
          <w:sz w:val="28"/>
        </w:rPr>
        <w:sym w:font="Symbol" w:char="F06C"/>
      </w:r>
      <w:r>
        <w:rPr>
          <w:sz w:val="28"/>
        </w:rPr>
        <w:t xml:space="preserve"> (рис.45,б). Такие резцы используются при повышенных требованиях в отношении соблюдения формы и точности обработки конических участков поверхностей деталей.</w:t>
      </w:r>
    </w:p>
    <w:p w:rsidR="006B4EF6" w:rsidRDefault="006B4EF6" w:rsidP="006B4EF6">
      <w:pPr>
        <w:pStyle w:val="a3"/>
        <w:spacing w:line="230" w:lineRule="auto"/>
        <w:ind w:firstLine="720"/>
        <w:rPr>
          <w:rFonts w:ascii="Times New Roman" w:hAnsi="Times New Roman"/>
          <w:b w:val="0"/>
          <w:sz w:val="32"/>
        </w:rPr>
      </w:pPr>
      <w:r>
        <w:rPr>
          <w:rFonts w:ascii="Times New Roman" w:hAnsi="Times New Roman"/>
          <w:b w:val="0"/>
          <w:sz w:val="32"/>
        </w:rPr>
        <w:lastRenderedPageBreak/>
        <w:t>10.2.3. Строгальные резцы</w:t>
      </w:r>
    </w:p>
    <w:p w:rsidR="006B4EF6" w:rsidRPr="00B757F2" w:rsidRDefault="006B4EF6" w:rsidP="006B4EF6">
      <w:pPr>
        <w:spacing w:line="230" w:lineRule="auto"/>
        <w:ind w:firstLine="720"/>
        <w:jc w:val="both"/>
        <w:rPr>
          <w:sz w:val="24"/>
          <w:szCs w:val="24"/>
        </w:rPr>
      </w:pPr>
    </w:p>
    <w:p w:rsidR="006B4EF6" w:rsidRDefault="006B4EF6" w:rsidP="006B4EF6">
      <w:pPr>
        <w:spacing w:line="230" w:lineRule="auto"/>
        <w:ind w:firstLine="720"/>
        <w:jc w:val="both"/>
        <w:rPr>
          <w:sz w:val="28"/>
        </w:rPr>
      </w:pPr>
      <w:r>
        <w:rPr>
          <w:sz w:val="28"/>
        </w:rPr>
        <w:t>Строгальные резцы используются на строгальных станках с прямолинейно-поступательным движением резания. Строгальные резцы работают в более тяжелых условиях, чем токарные, так как, врезаясь в обрабатываемый материал с полным сечением срезаемого слоя, резец испытывает удар, что отрицательно сказывается на его стойкости.</w:t>
      </w:r>
    </w:p>
    <w:p w:rsidR="006B4EF6" w:rsidRDefault="006B4EF6" w:rsidP="006B4EF6">
      <w:pPr>
        <w:spacing w:line="230" w:lineRule="auto"/>
        <w:ind w:firstLine="720"/>
        <w:jc w:val="both"/>
        <w:rPr>
          <w:sz w:val="28"/>
        </w:rPr>
      </w:pPr>
      <w:r>
        <w:rPr>
          <w:sz w:val="28"/>
        </w:rPr>
        <w:t>У продольно-строгальных станков главное движение резания сообщается столу с закрепленной на нем заготовкой, движение подачи – инструменту. У поперечно-строгальных станков наоборот: главное движение резания осуществляет резец, а движение подачи – заготовка. Подача при строгании имеет размерность мм/</w:t>
      </w:r>
      <w:proofErr w:type="spellStart"/>
      <w:r>
        <w:rPr>
          <w:sz w:val="28"/>
        </w:rPr>
        <w:t>дв</w:t>
      </w:r>
      <w:proofErr w:type="gramStart"/>
      <w:r>
        <w:rPr>
          <w:sz w:val="28"/>
        </w:rPr>
        <w:t>.х</w:t>
      </w:r>
      <w:proofErr w:type="gramEnd"/>
      <w:r>
        <w:rPr>
          <w:sz w:val="28"/>
        </w:rPr>
        <w:t>од</w:t>
      </w:r>
      <w:proofErr w:type="spellEnd"/>
      <w:r>
        <w:rPr>
          <w:sz w:val="28"/>
        </w:rPr>
        <w:t>.</w:t>
      </w:r>
      <w:r w:rsidR="008A19DE" w:rsidRPr="008A19DE">
        <w:rPr>
          <w:sz w:val="28"/>
        </w:rPr>
        <w:t xml:space="preserve"> </w:t>
      </w:r>
      <w:proofErr w:type="spellStart"/>
      <w:r>
        <w:rPr>
          <w:sz w:val="28"/>
        </w:rPr>
        <w:t>Дв</w:t>
      </w:r>
      <w:proofErr w:type="gramStart"/>
      <w:r>
        <w:rPr>
          <w:sz w:val="28"/>
        </w:rPr>
        <w:t>.х</w:t>
      </w:r>
      <w:proofErr w:type="gramEnd"/>
      <w:r>
        <w:rPr>
          <w:sz w:val="28"/>
        </w:rPr>
        <w:t>од</w:t>
      </w:r>
      <w:proofErr w:type="spellEnd"/>
      <w:r>
        <w:rPr>
          <w:sz w:val="28"/>
        </w:rPr>
        <w:t xml:space="preserve"> – это рабочее движение резца и обратное, холостое. На силы резания и мощность резания при строгании влияют те же факторы, что и при точении. </w:t>
      </w:r>
    </w:p>
    <w:p w:rsidR="006B4EF6" w:rsidRDefault="006B4EF6" w:rsidP="006B4EF6">
      <w:pPr>
        <w:spacing w:line="230" w:lineRule="auto"/>
        <w:ind w:firstLine="720"/>
        <w:jc w:val="both"/>
        <w:rPr>
          <w:sz w:val="28"/>
        </w:rPr>
      </w:pPr>
      <w:r>
        <w:rPr>
          <w:sz w:val="28"/>
        </w:rPr>
        <w:t>Скорость резания (</w:t>
      </w:r>
      <w:proofErr w:type="gramStart"/>
      <w:r>
        <w:rPr>
          <w:sz w:val="28"/>
        </w:rPr>
        <w:t>м</w:t>
      </w:r>
      <w:proofErr w:type="gramEnd"/>
      <w:r>
        <w:rPr>
          <w:sz w:val="28"/>
        </w:rPr>
        <w:t xml:space="preserve">/мин.) рассчитывается по формуле: </w:t>
      </w:r>
    </w:p>
    <w:p w:rsidR="006B4EF6" w:rsidRDefault="008A19DE" w:rsidP="006B4EF6">
      <w:pPr>
        <w:spacing w:line="230" w:lineRule="auto"/>
        <w:ind w:firstLine="720"/>
        <w:jc w:val="center"/>
        <w:rPr>
          <w:sz w:val="28"/>
        </w:rPr>
      </w:pPr>
      <m:oMath>
        <m:r>
          <w:rPr>
            <w:rFonts w:ascii="Cambria Math" w:hAnsi="Cambria Math"/>
            <w:sz w:val="32"/>
            <w:szCs w:val="32"/>
            <w:lang w:val="en-US"/>
          </w:rPr>
          <m:t>V</m:t>
        </m:r>
        <m:r>
          <w:rPr>
            <w:rFonts w:ascii="Cambria Math"/>
            <w:sz w:val="32"/>
            <w:szCs w:val="32"/>
          </w:rPr>
          <m:t>=</m:t>
        </m:r>
        <m:f>
          <m:fPr>
            <m:ctrlPr>
              <w:rPr>
                <w:rFonts w:ascii="Cambria Math"/>
                <w:i/>
                <w:sz w:val="32"/>
                <w:szCs w:val="32"/>
                <w:lang w:val="en-US"/>
              </w:rPr>
            </m:ctrlPr>
          </m:fPr>
          <m:num>
            <m:r>
              <w:rPr>
                <w:rFonts w:ascii="Cambria Math" w:hAnsi="Cambria Math"/>
                <w:sz w:val="32"/>
                <w:szCs w:val="32"/>
                <w:lang w:val="en-US"/>
              </w:rPr>
              <m:t>R</m:t>
            </m:r>
            <m:r>
              <w:rPr>
                <w:rFonts w:ascii="Cambria Math" w:hAnsi="Cambria Math"/>
                <w:sz w:val="32"/>
                <w:szCs w:val="32"/>
              </w:rPr>
              <m:t>∙</m:t>
            </m:r>
            <m:r>
              <w:rPr>
                <w:rFonts w:ascii="Cambria Math" w:hAnsi="Cambria Math"/>
                <w:sz w:val="32"/>
                <w:szCs w:val="32"/>
                <w:lang w:val="en-US"/>
              </w:rPr>
              <m:t>L</m:t>
            </m:r>
            <m:r>
              <w:rPr>
                <w:rFonts w:ascii="Cambria Math" w:hAnsi="Cambria Math"/>
                <w:sz w:val="32"/>
                <w:szCs w:val="32"/>
              </w:rPr>
              <m:t>∙(1+</m:t>
            </m:r>
            <m:r>
              <w:rPr>
                <w:rFonts w:ascii="Cambria Math" w:hAnsi="Cambria Math"/>
                <w:sz w:val="32"/>
                <w:szCs w:val="32"/>
                <w:lang w:val="en-US"/>
              </w:rPr>
              <m:t>m</m:t>
            </m:r>
            <m:r>
              <w:rPr>
                <w:rFonts w:ascii="Cambria Math" w:hAnsi="Cambria Math"/>
                <w:sz w:val="32"/>
                <w:szCs w:val="32"/>
              </w:rPr>
              <m:t>)</m:t>
            </m:r>
          </m:num>
          <m:den>
            <m:r>
              <w:rPr>
                <w:rFonts w:ascii="Cambria Math"/>
                <w:sz w:val="32"/>
                <w:szCs w:val="32"/>
              </w:rPr>
              <m:t>1000</m:t>
            </m:r>
          </m:den>
        </m:f>
      </m:oMath>
      <w:r w:rsidR="006B4EF6">
        <w:t>,</w:t>
      </w:r>
    </w:p>
    <w:p w:rsidR="006B4EF6" w:rsidRDefault="006B4EF6" w:rsidP="006B4EF6">
      <w:pPr>
        <w:spacing w:line="230" w:lineRule="auto"/>
        <w:jc w:val="both"/>
        <w:rPr>
          <w:sz w:val="28"/>
        </w:rPr>
      </w:pPr>
      <w:r>
        <w:rPr>
          <w:sz w:val="28"/>
        </w:rPr>
        <w:t xml:space="preserve">где </w:t>
      </w:r>
      <m:oMath>
        <m:r>
          <w:rPr>
            <w:rFonts w:ascii="Cambria Math" w:hAnsi="Cambria Math"/>
            <w:sz w:val="28"/>
            <w:lang w:val="en-US"/>
          </w:rPr>
          <m:t>R</m:t>
        </m:r>
      </m:oMath>
      <w:r>
        <w:rPr>
          <w:sz w:val="28"/>
        </w:rPr>
        <w:t xml:space="preserve"> – число двойных ходов в минуту; </w:t>
      </w:r>
      <m:oMath>
        <m:r>
          <w:rPr>
            <w:rFonts w:ascii="Cambria Math" w:hAnsi="Cambria Math"/>
            <w:sz w:val="32"/>
            <w:szCs w:val="32"/>
            <w:lang w:val="en-US"/>
          </w:rPr>
          <m:t>L</m:t>
        </m:r>
      </m:oMath>
      <w:r>
        <w:rPr>
          <w:sz w:val="28"/>
        </w:rPr>
        <w:t xml:space="preserve"> - длина хода обрабатываемой детали или резца, </w:t>
      </w:r>
      <w:proofErr w:type="gramStart"/>
      <w:r>
        <w:rPr>
          <w:sz w:val="28"/>
        </w:rPr>
        <w:t>мм</w:t>
      </w:r>
      <w:proofErr w:type="gramEnd"/>
      <w:r>
        <w:rPr>
          <w:sz w:val="28"/>
        </w:rPr>
        <w:t xml:space="preserve">;  </w:t>
      </w:r>
      <m:oMath>
        <m:r>
          <w:rPr>
            <w:rFonts w:ascii="Cambria Math" w:hAnsi="Cambria Math"/>
            <w:sz w:val="32"/>
            <w:szCs w:val="32"/>
            <w:lang w:val="en-US"/>
          </w:rPr>
          <m:t>m</m:t>
        </m:r>
      </m:oMath>
      <w:r>
        <w:rPr>
          <w:sz w:val="28"/>
        </w:rPr>
        <w:t xml:space="preserve"> – отношение скорости рабочего хода к скорости холостого хода, </w:t>
      </w:r>
      <m:oMath>
        <m:sSub>
          <m:sSubPr>
            <m:ctrlPr>
              <w:rPr>
                <w:rFonts w:ascii="Cambria Math" w:hAnsi="Cambria Math"/>
                <w:i/>
                <w:sz w:val="28"/>
              </w:rPr>
            </m:ctrlPr>
          </m:sSubPr>
          <m:e>
            <m:r>
              <w:rPr>
                <w:rFonts w:ascii="Cambria Math" w:hAnsi="Cambria Math"/>
                <w:sz w:val="28"/>
                <w:lang w:val="en-US"/>
              </w:rPr>
              <m:t>m</m:t>
            </m:r>
          </m:e>
          <m:sub>
            <m:r>
              <w:rPr>
                <w:rFonts w:ascii="Cambria Math" w:hAnsi="Cambria Math"/>
                <w:sz w:val="28"/>
                <w:vertAlign w:val="subscript"/>
              </w:rPr>
              <m:t>ср</m:t>
            </m:r>
            <m:r>
              <m:rPr>
                <m:sty m:val="p"/>
              </m:rPr>
              <w:rPr>
                <w:rFonts w:ascii="Cambria Math" w:hAnsi="Cambria Math"/>
                <w:sz w:val="28"/>
              </w:rPr>
              <m:t xml:space="preserve"> </m:t>
            </m:r>
          </m:sub>
        </m:sSub>
      </m:oMath>
      <w:r>
        <w:rPr>
          <w:sz w:val="28"/>
        </w:rPr>
        <w:t>= 0,75.</w:t>
      </w:r>
    </w:p>
    <w:p w:rsidR="006B4EF6" w:rsidRDefault="006B4EF6" w:rsidP="006B4EF6">
      <w:pPr>
        <w:spacing w:line="230" w:lineRule="auto"/>
        <w:ind w:firstLine="720"/>
        <w:jc w:val="both"/>
        <w:rPr>
          <w:sz w:val="28"/>
        </w:rPr>
      </w:pPr>
      <w:r>
        <w:rPr>
          <w:sz w:val="28"/>
        </w:rPr>
        <w:t xml:space="preserve">Основное технологическое время </w:t>
      </w:r>
      <w:proofErr w:type="spellStart"/>
      <w:proofErr w:type="gramStart"/>
      <w:r>
        <w:rPr>
          <w:sz w:val="28"/>
        </w:rPr>
        <w:t>t</w:t>
      </w:r>
      <w:proofErr w:type="gramEnd"/>
      <w:r>
        <w:rPr>
          <w:sz w:val="28"/>
          <w:vertAlign w:val="subscript"/>
        </w:rPr>
        <w:t>О</w:t>
      </w:r>
      <w:proofErr w:type="spellEnd"/>
      <w:r>
        <w:rPr>
          <w:sz w:val="28"/>
        </w:rPr>
        <w:t>, мин.,  рассчитывается по формуле:</w:t>
      </w:r>
    </w:p>
    <w:p w:rsidR="006B4EF6" w:rsidRPr="008A19DE" w:rsidRDefault="008A19DE" w:rsidP="006B4EF6">
      <w:pPr>
        <w:spacing w:line="230" w:lineRule="auto"/>
        <w:ind w:firstLine="720"/>
        <w:jc w:val="center"/>
        <w:rPr>
          <w:sz w:val="32"/>
          <w:szCs w:val="32"/>
        </w:rPr>
      </w:pPr>
      <m:oMath>
        <m:sSub>
          <m:sSubPr>
            <m:ctrlPr>
              <w:rPr>
                <w:rFonts w:ascii="Cambria Math"/>
                <w:i/>
                <w:sz w:val="32"/>
                <w:szCs w:val="32"/>
                <w:lang w:val="en-US"/>
              </w:rPr>
            </m:ctrlPr>
          </m:sSubPr>
          <m:e>
            <m:r>
              <w:rPr>
                <w:rFonts w:ascii="Cambria Math" w:hAnsi="Cambria Math"/>
                <w:sz w:val="32"/>
                <w:szCs w:val="32"/>
                <w:lang w:val="en-US"/>
              </w:rPr>
              <m:t>t</m:t>
            </m:r>
          </m:e>
          <m:sub>
            <m:r>
              <w:rPr>
                <w:rFonts w:ascii="Cambria Math" w:hAnsi="Cambria Math"/>
                <w:sz w:val="32"/>
                <w:szCs w:val="32"/>
                <w:lang w:val="en-US"/>
              </w:rPr>
              <m:t>O</m:t>
            </m:r>
          </m:sub>
        </m:sSub>
        <m:r>
          <w:rPr>
            <w:rFonts w:ascii="Cambria Math"/>
            <w:sz w:val="32"/>
            <w:szCs w:val="32"/>
          </w:rPr>
          <m:t xml:space="preserve"> =</m:t>
        </m:r>
        <m:f>
          <m:fPr>
            <m:ctrlPr>
              <w:rPr>
                <w:rFonts w:ascii="Cambria Math"/>
                <w:i/>
                <w:sz w:val="32"/>
                <w:szCs w:val="32"/>
                <w:lang w:val="en-US"/>
              </w:rPr>
            </m:ctrlPr>
          </m:fPr>
          <m:num>
            <m:r>
              <w:rPr>
                <w:rFonts w:ascii="Cambria Math" w:hAnsi="Cambria Math"/>
                <w:sz w:val="32"/>
                <w:szCs w:val="32"/>
                <w:lang w:val="en-US"/>
              </w:rPr>
              <m:t>L</m:t>
            </m:r>
          </m:num>
          <m:den>
            <m:r>
              <w:rPr>
                <w:rFonts w:ascii="Cambria Math"/>
                <w:sz w:val="32"/>
                <w:szCs w:val="32"/>
              </w:rPr>
              <m:t>RS</m:t>
            </m:r>
          </m:den>
        </m:f>
      </m:oMath>
      <w:r w:rsidR="006B4EF6" w:rsidRPr="008A19DE">
        <w:rPr>
          <w:position w:val="-24"/>
          <w:sz w:val="32"/>
          <w:szCs w:val="32"/>
        </w:rPr>
        <w:object w:dxaOrig="859" w:dyaOrig="620">
          <v:shape id="_x0000_i1025" type="#_x0000_t75" style="width:51.05pt;height:36.45pt" o:ole="">
            <v:imagedata r:id="rId13" o:title=""/>
          </v:shape>
          <o:OLEObject Type="Embed" ProgID="Equation.3" ShapeID="_x0000_i1025" DrawAspect="Content" ObjectID="_1444981231" r:id="rId14"/>
        </w:object>
      </w:r>
      <w:r w:rsidR="006B4EF6" w:rsidRPr="008A19DE">
        <w:rPr>
          <w:sz w:val="32"/>
          <w:szCs w:val="32"/>
        </w:rPr>
        <w:t>,</w:t>
      </w:r>
    </w:p>
    <w:p w:rsidR="006B4EF6" w:rsidRDefault="006B4EF6" w:rsidP="006B4EF6">
      <w:pPr>
        <w:spacing w:line="230" w:lineRule="auto"/>
        <w:jc w:val="both"/>
        <w:rPr>
          <w:sz w:val="28"/>
        </w:rPr>
      </w:pPr>
      <w:r>
        <w:rPr>
          <w:sz w:val="28"/>
        </w:rPr>
        <w:t xml:space="preserve">где </w:t>
      </w:r>
      <m:oMath>
        <m:r>
          <w:rPr>
            <w:rFonts w:ascii="Cambria Math" w:hAnsi="Cambria Math"/>
            <w:sz w:val="28"/>
            <w:lang w:val="en-US"/>
          </w:rPr>
          <m:t>S</m:t>
        </m:r>
      </m:oMath>
      <w:r>
        <w:rPr>
          <w:sz w:val="28"/>
        </w:rPr>
        <w:t xml:space="preserve"> – подача, мм/дв</w:t>
      </w:r>
      <w:proofErr w:type="gramStart"/>
      <w:r>
        <w:rPr>
          <w:sz w:val="28"/>
        </w:rPr>
        <w:t>.х</w:t>
      </w:r>
      <w:proofErr w:type="gramEnd"/>
      <w:r>
        <w:rPr>
          <w:sz w:val="28"/>
        </w:rPr>
        <w:t xml:space="preserve">од.      </w:t>
      </w:r>
    </w:p>
    <w:p w:rsidR="006B4EF6" w:rsidRDefault="006B4EF6" w:rsidP="006B4EF6">
      <w:pPr>
        <w:spacing w:line="230" w:lineRule="auto"/>
        <w:ind w:firstLine="720"/>
        <w:jc w:val="both"/>
        <w:rPr>
          <w:sz w:val="28"/>
        </w:rPr>
      </w:pPr>
      <w:r>
        <w:rPr>
          <w:sz w:val="28"/>
        </w:rPr>
        <w:t xml:space="preserve">По роду выполняемой работы строгальные резцы разделяются на проходные (обдирочные и чистовые), подрезные, отрезные, прорезные. Проходные строгальные резцы (рис.46,а) предназначены для строгания плоскостей с горизонтальной подачей, подрезные резцы (рис.46,б) — для обработки вертикальных плоскостей с вертикальной подачей. Отрезные и прорезные строгальные резцы (рис.46,в) используются при отрезке и прорезке узких пазов. Чистовые широкие лопаточные резцы (рис.46,г) применяются для чистовой обработки плоскостей с большой подачей. Для обеспечения плавного врезания и выхода инструмента целесообразно применять строгальные резцы с углом наклона режущей кромки </w:t>
      </w:r>
      <m:oMath>
        <m:r>
          <w:rPr>
            <w:rFonts w:ascii="Cambria Math"/>
            <w:i/>
            <w:sz w:val="28"/>
          </w:rPr>
          <w:sym w:font="Symbol" w:char="F06C"/>
        </m:r>
      </m:oMath>
      <w:r>
        <w:rPr>
          <w:sz w:val="28"/>
        </w:rPr>
        <w:t xml:space="preserve">, который в зависимости от условий обработки может колебаться от 10 до 60°. Строгальные резцы бывают прямые и изогнутые. Прямые резцы просты в изготовлении, но менее виброустойчивы по сравнению с </w:t>
      </w:r>
      <w:proofErr w:type="gramStart"/>
      <w:r>
        <w:rPr>
          <w:sz w:val="28"/>
        </w:rPr>
        <w:t>изогнутыми</w:t>
      </w:r>
      <w:proofErr w:type="gramEnd"/>
      <w:r>
        <w:rPr>
          <w:sz w:val="28"/>
        </w:rPr>
        <w:t xml:space="preserve">. Поэтому они применяются при малых величинах вылета. В случае работы с большими вылетами рекомендуется пользоваться изогнутыми резцами, которые получили широкое распространение в промышленности. В процессе строгания резец под воздействием усилий резания изгибается. При изгибе прямого резца его режущая часть будет углубляться в материал заготовки, и резец будет работать с заеданием, что снизит качество обработки и дополнительно нагрузит инструмент. При изгибе изогнутого резца его режущая часть отходит от заготовки и срезает меньший слой металла. Это обеспечивает более спокойное протекание процесса резания, особенно при резких колебаниях сил резания. </w:t>
      </w:r>
    </w:p>
    <w:p w:rsidR="006B4EF6" w:rsidRDefault="006B4EF6" w:rsidP="006B4EF6">
      <w:pPr>
        <w:rPr>
          <w:sz w:val="28"/>
        </w:rPr>
      </w:pPr>
      <w:r w:rsidRPr="00CF066A">
        <w:rPr>
          <w:noProof/>
        </w:rPr>
        <w:lastRenderedPageBreak/>
        <w:pict>
          <v:shape id="_x0000_s1031" type="#_x0000_t75" style="position:absolute;margin-left:64.35pt;margin-top:10.8pt;width:361.6pt;height:234pt;z-index:251665408;visibility:visible;mso-wrap-edited:f">
            <v:imagedata r:id="rId15" o:title="" croptop="7413f" cropbottom="3150f" cropright="-2131f" gain="1.25" blacklevel="-6554f" grayscale="t" bilevel="t"/>
            <w10:wrap type="topAndBottom"/>
          </v:shape>
          <o:OLEObject Type="Embed" ProgID="Word.Picture.8" ShapeID="_x0000_s1031" DrawAspect="Content" ObjectID="_1444981236" r:id="rId16"/>
        </w:pict>
      </w:r>
    </w:p>
    <w:p w:rsidR="006B4EF6" w:rsidRDefault="006B4EF6" w:rsidP="006B4EF6">
      <w:pPr>
        <w:jc w:val="center"/>
        <w:rPr>
          <w:sz w:val="28"/>
        </w:rPr>
      </w:pPr>
      <w:r>
        <w:rPr>
          <w:sz w:val="28"/>
        </w:rPr>
        <w:t>Рис.46. Строгальные резцы а) проходной, б) подрезной, в) отрезной (прорезной), г) чистовой широкий лопаточный</w:t>
      </w:r>
    </w:p>
    <w:p w:rsidR="006B4EF6" w:rsidRDefault="006B4EF6" w:rsidP="006B4EF6">
      <w:pPr>
        <w:jc w:val="center"/>
        <w:rPr>
          <w:sz w:val="28"/>
        </w:rPr>
      </w:pPr>
    </w:p>
    <w:p w:rsidR="006B4EF6" w:rsidRPr="009022A8" w:rsidRDefault="006B4EF6" w:rsidP="006B4EF6">
      <w:pPr>
        <w:jc w:val="center"/>
        <w:rPr>
          <w:sz w:val="28"/>
        </w:rPr>
      </w:pPr>
    </w:p>
    <w:p w:rsidR="006B4EF6" w:rsidRDefault="006B4EF6" w:rsidP="006B4EF6">
      <w:pPr>
        <w:ind w:firstLine="720"/>
        <w:rPr>
          <w:sz w:val="32"/>
        </w:rPr>
      </w:pPr>
      <w:r>
        <w:rPr>
          <w:sz w:val="32"/>
        </w:rPr>
        <w:t>10.2.4. Долбежные резцы</w:t>
      </w:r>
    </w:p>
    <w:p w:rsidR="006B4EF6" w:rsidRDefault="006B4EF6" w:rsidP="006B4EF6">
      <w:pPr>
        <w:ind w:firstLine="720"/>
        <w:rPr>
          <w:sz w:val="32"/>
        </w:rPr>
      </w:pPr>
    </w:p>
    <w:p w:rsidR="006B4EF6" w:rsidRDefault="006B4EF6" w:rsidP="006B4EF6">
      <w:pPr>
        <w:ind w:firstLine="720"/>
        <w:jc w:val="both"/>
        <w:rPr>
          <w:sz w:val="28"/>
        </w:rPr>
      </w:pPr>
      <w:r>
        <w:rPr>
          <w:sz w:val="28"/>
        </w:rPr>
        <w:t>Долбежные резцы (рис.47) применяются при обработке внутренних линейчатых поверхностей на долбежных станках в единичном и мелкосерийном производствах. В зависимости от характера выполняемой работы находят применение проходной двухсторонний (рис.47,а) шпоночный (рис.47,б) и прорезной (рис.47,в) резцы.</w:t>
      </w:r>
    </w:p>
    <w:p w:rsidR="006B4EF6" w:rsidRDefault="006B4EF6" w:rsidP="006B4EF6">
      <w:pPr>
        <w:jc w:val="center"/>
        <w:rPr>
          <w:sz w:val="28"/>
        </w:rPr>
      </w:pPr>
      <w:r w:rsidRPr="00CF066A">
        <w:rPr>
          <w:noProof/>
        </w:rPr>
        <w:pict>
          <v:shape id="_x0000_s1032" type="#_x0000_t75" style="position:absolute;left:0;text-align:left;margin-left:38.9pt;margin-top:16.2pt;width:405.7pt;height:153.5pt;z-index:251666432;visibility:visible;mso-wrap-edited:f">
            <v:imagedata r:id="rId17" o:title="" croptop="1071f" cropbottom="34870f" cropright="3221f" blacklevel="-15728f" grayscale="t" bilevel="t"/>
            <w10:wrap type="topAndBottom"/>
          </v:shape>
          <o:OLEObject Type="Embed" ProgID="Word.Picture.8" ShapeID="_x0000_s1032" DrawAspect="Content" ObjectID="_1444981237" r:id="rId18"/>
        </w:pict>
      </w:r>
    </w:p>
    <w:p w:rsidR="006B4EF6" w:rsidRDefault="006B4EF6" w:rsidP="006B4EF6">
      <w:pPr>
        <w:jc w:val="center"/>
        <w:rPr>
          <w:sz w:val="28"/>
        </w:rPr>
      </w:pPr>
    </w:p>
    <w:p w:rsidR="006B4EF6" w:rsidRDefault="006B4EF6" w:rsidP="006B4EF6">
      <w:pPr>
        <w:jc w:val="center"/>
        <w:rPr>
          <w:sz w:val="28"/>
        </w:rPr>
      </w:pPr>
      <w:r>
        <w:rPr>
          <w:sz w:val="28"/>
        </w:rPr>
        <w:t>Рис.47. Долбежные резцы</w:t>
      </w:r>
    </w:p>
    <w:p w:rsidR="006B4EF6" w:rsidRDefault="006B4EF6" w:rsidP="006B4EF6">
      <w:pPr>
        <w:jc w:val="center"/>
        <w:rPr>
          <w:sz w:val="28"/>
        </w:rPr>
      </w:pPr>
    </w:p>
    <w:p w:rsidR="006B4EF6" w:rsidRDefault="006B4EF6" w:rsidP="006B4EF6">
      <w:pPr>
        <w:jc w:val="center"/>
        <w:rPr>
          <w:sz w:val="28"/>
        </w:rPr>
      </w:pPr>
    </w:p>
    <w:p w:rsidR="006B4EF6" w:rsidRDefault="006B4EF6" w:rsidP="006B4EF6">
      <w:pPr>
        <w:jc w:val="center"/>
        <w:rPr>
          <w:sz w:val="28"/>
        </w:rPr>
      </w:pPr>
    </w:p>
    <w:p w:rsidR="009865F2" w:rsidRDefault="00EB73AF"/>
    <w:sectPr w:rsidR="009865F2" w:rsidSect="006B4EF6">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1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proofState w:spelling="clean" w:grammar="clean"/>
  <w:defaultTabStop w:val="708"/>
  <w:characterSpacingControl w:val="doNotCompress"/>
  <w:compat/>
  <w:rsids>
    <w:rsidRoot w:val="006B4EF6"/>
    <w:rsid w:val="000D061D"/>
    <w:rsid w:val="000D406D"/>
    <w:rsid w:val="00211585"/>
    <w:rsid w:val="003619F6"/>
    <w:rsid w:val="00444D03"/>
    <w:rsid w:val="005F443A"/>
    <w:rsid w:val="00603105"/>
    <w:rsid w:val="00672B96"/>
    <w:rsid w:val="006B4EF6"/>
    <w:rsid w:val="007C5231"/>
    <w:rsid w:val="00843CB6"/>
    <w:rsid w:val="008604A4"/>
    <w:rsid w:val="008661DD"/>
    <w:rsid w:val="008A19DE"/>
    <w:rsid w:val="008B09E9"/>
    <w:rsid w:val="00B8386E"/>
    <w:rsid w:val="00BC3E71"/>
    <w:rsid w:val="00D174EF"/>
    <w:rsid w:val="00D62721"/>
    <w:rsid w:val="00EB73AF"/>
    <w:rsid w:val="00EC1084"/>
    <w:rsid w:val="00ED66B6"/>
    <w:rsid w:val="00F07AA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4EF6"/>
    <w:pPr>
      <w:spacing w:line="240" w:lineRule="auto"/>
      <w:jc w:val="left"/>
    </w:pPr>
    <w:rPr>
      <w:rFonts w:ascii="Times New Roman" w:eastAsia="Times New Roman" w:hAnsi="Times New Roman" w:cs="Times New Roman"/>
      <w:sz w:val="20"/>
      <w:szCs w:val="20"/>
      <w:lang w:eastAsia="ru-RU"/>
    </w:rPr>
  </w:style>
  <w:style w:type="paragraph" w:styleId="7">
    <w:name w:val="heading 7"/>
    <w:basedOn w:val="a"/>
    <w:next w:val="a"/>
    <w:link w:val="70"/>
    <w:qFormat/>
    <w:rsid w:val="006B4EF6"/>
    <w:pPr>
      <w:keepNext/>
      <w:ind w:firstLine="720"/>
      <w:jc w:val="center"/>
      <w:outlineLvl w:val="6"/>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70">
    <w:name w:val="Заголовок 7 Знак"/>
    <w:basedOn w:val="a0"/>
    <w:link w:val="7"/>
    <w:rsid w:val="006B4EF6"/>
    <w:rPr>
      <w:rFonts w:ascii="Times New Roman" w:eastAsia="Times New Roman" w:hAnsi="Times New Roman" w:cs="Times New Roman"/>
      <w:sz w:val="28"/>
      <w:szCs w:val="20"/>
      <w:lang w:eastAsia="ru-RU"/>
    </w:rPr>
  </w:style>
  <w:style w:type="paragraph" w:styleId="a3">
    <w:name w:val="Body Text Indent"/>
    <w:basedOn w:val="a"/>
    <w:link w:val="a4"/>
    <w:semiHidden/>
    <w:rsid w:val="006B4EF6"/>
    <w:pPr>
      <w:jc w:val="both"/>
    </w:pPr>
    <w:rPr>
      <w:rFonts w:ascii="Arial" w:hAnsi="Arial"/>
      <w:b/>
      <w:sz w:val="24"/>
    </w:rPr>
  </w:style>
  <w:style w:type="character" w:customStyle="1" w:styleId="a4">
    <w:name w:val="Основной текст с отступом Знак"/>
    <w:basedOn w:val="a0"/>
    <w:link w:val="a3"/>
    <w:semiHidden/>
    <w:rsid w:val="006B4EF6"/>
    <w:rPr>
      <w:rFonts w:ascii="Arial" w:eastAsia="Times New Roman" w:hAnsi="Arial" w:cs="Times New Roman"/>
      <w:b/>
      <w:sz w:val="24"/>
      <w:szCs w:val="20"/>
      <w:lang w:eastAsia="ru-RU"/>
    </w:rPr>
  </w:style>
  <w:style w:type="paragraph" w:styleId="a5">
    <w:name w:val="footer"/>
    <w:basedOn w:val="a"/>
    <w:link w:val="a6"/>
    <w:semiHidden/>
    <w:rsid w:val="006B4EF6"/>
    <w:pPr>
      <w:tabs>
        <w:tab w:val="center" w:pos="4153"/>
        <w:tab w:val="right" w:pos="8306"/>
      </w:tabs>
    </w:pPr>
  </w:style>
  <w:style w:type="character" w:customStyle="1" w:styleId="a6">
    <w:name w:val="Нижний колонтитул Знак"/>
    <w:basedOn w:val="a0"/>
    <w:link w:val="a5"/>
    <w:semiHidden/>
    <w:rsid w:val="006B4EF6"/>
    <w:rPr>
      <w:rFonts w:ascii="Times New Roman" w:eastAsia="Times New Roman" w:hAnsi="Times New Roman" w:cs="Times New Roman"/>
      <w:sz w:val="20"/>
      <w:szCs w:val="20"/>
      <w:lang w:eastAsia="ru-RU"/>
    </w:rPr>
  </w:style>
  <w:style w:type="paragraph" w:styleId="a7">
    <w:name w:val="Title"/>
    <w:basedOn w:val="a"/>
    <w:link w:val="a8"/>
    <w:uiPriority w:val="10"/>
    <w:qFormat/>
    <w:rsid w:val="006B4EF6"/>
    <w:pPr>
      <w:jc w:val="center"/>
    </w:pPr>
    <w:rPr>
      <w:b/>
    </w:rPr>
  </w:style>
  <w:style w:type="character" w:customStyle="1" w:styleId="a8">
    <w:name w:val="Название Знак"/>
    <w:basedOn w:val="a0"/>
    <w:link w:val="a7"/>
    <w:uiPriority w:val="10"/>
    <w:rsid w:val="006B4EF6"/>
    <w:rPr>
      <w:rFonts w:ascii="Times New Roman" w:eastAsia="Times New Roman" w:hAnsi="Times New Roman" w:cs="Times New Roman"/>
      <w:b/>
      <w:sz w:val="20"/>
      <w:szCs w:val="20"/>
      <w:lang w:eastAsia="ru-RU"/>
    </w:rPr>
  </w:style>
  <w:style w:type="paragraph" w:styleId="a9">
    <w:name w:val="Balloon Text"/>
    <w:basedOn w:val="a"/>
    <w:link w:val="aa"/>
    <w:uiPriority w:val="99"/>
    <w:semiHidden/>
    <w:unhideWhenUsed/>
    <w:rsid w:val="006B4EF6"/>
    <w:rPr>
      <w:rFonts w:ascii="Tahoma" w:hAnsi="Tahoma" w:cs="Tahoma"/>
      <w:sz w:val="16"/>
      <w:szCs w:val="16"/>
    </w:rPr>
  </w:style>
  <w:style w:type="character" w:customStyle="1" w:styleId="aa">
    <w:name w:val="Текст выноски Знак"/>
    <w:basedOn w:val="a0"/>
    <w:link w:val="a9"/>
    <w:uiPriority w:val="99"/>
    <w:semiHidden/>
    <w:rsid w:val="006B4EF6"/>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image" Target="media/image6.wmf"/><Relationship Id="rId18" Type="http://schemas.openxmlformats.org/officeDocument/2006/relationships/oleObject" Target="embeddings/oleObject7.bin"/><Relationship Id="rId3" Type="http://schemas.openxmlformats.org/officeDocument/2006/relationships/webSettings" Target="webSettings.xml"/><Relationship Id="rId7" Type="http://schemas.openxmlformats.org/officeDocument/2006/relationships/image" Target="media/image3.wmf"/><Relationship Id="rId12" Type="http://schemas.openxmlformats.org/officeDocument/2006/relationships/oleObject" Target="embeddings/oleObject4.bin"/><Relationship Id="rId17" Type="http://schemas.openxmlformats.org/officeDocument/2006/relationships/image" Target="media/image8.wmf"/><Relationship Id="rId2" Type="http://schemas.openxmlformats.org/officeDocument/2006/relationships/settings" Target="settings.xml"/><Relationship Id="rId16" Type="http://schemas.openxmlformats.org/officeDocument/2006/relationships/oleObject" Target="embeddings/oleObject6.bin"/><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oleObject" Target="embeddings/oleObject1.bin"/><Relationship Id="rId11" Type="http://schemas.openxmlformats.org/officeDocument/2006/relationships/image" Target="media/image5.wmf"/><Relationship Id="rId5" Type="http://schemas.openxmlformats.org/officeDocument/2006/relationships/image" Target="media/image2.wmf"/><Relationship Id="rId15" Type="http://schemas.openxmlformats.org/officeDocument/2006/relationships/image" Target="media/image7.wmf"/><Relationship Id="rId10" Type="http://schemas.openxmlformats.org/officeDocument/2006/relationships/oleObject" Target="embeddings/oleObject3.bin"/><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4.wmf"/><Relationship Id="rId14" Type="http://schemas.openxmlformats.org/officeDocument/2006/relationships/oleObject" Target="embeddings/oleObject5.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TotalTime>
  <Pages>9</Pages>
  <Words>2647</Words>
  <Characters>15094</Characters>
  <Application>Microsoft Office Word</Application>
  <DocSecurity>0</DocSecurity>
  <Lines>125</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17706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dcterms:created xsi:type="dcterms:W3CDTF">2013-11-03T05:11:00Z</dcterms:created>
  <dcterms:modified xsi:type="dcterms:W3CDTF">2013-11-03T05:49:00Z</dcterms:modified>
</cp:coreProperties>
</file>